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default" w:ascii="方正小标宋简体" w:hAnsi="宋体" w:eastAsia="方正小标宋简体"/>
          <w:color w:val="000000"/>
          <w:sz w:val="32"/>
          <w:szCs w:val="32"/>
          <w:lang w:val="en-US" w:eastAsia="zh-CN"/>
        </w:rPr>
      </w:pPr>
      <w:r>
        <w:rPr>
          <w:rFonts w:hint="eastAsia" w:ascii="方正小标宋简体" w:hAnsi="宋体" w:eastAsia="方正小标宋简体"/>
          <w:color w:val="000000"/>
          <w:sz w:val="32"/>
          <w:szCs w:val="32"/>
          <w:lang w:val="en-US" w:eastAsia="zh-CN"/>
        </w:rPr>
        <w:t>附件1</w:t>
      </w:r>
    </w:p>
    <w:p>
      <w:pPr>
        <w:jc w:val="center"/>
        <w:rPr>
          <w:rFonts w:ascii="方正小标宋简体" w:eastAsia="方正小标宋简体"/>
          <w:color w:val="000000"/>
          <w:sz w:val="32"/>
          <w:szCs w:val="32"/>
        </w:rPr>
      </w:pPr>
      <w:r>
        <w:rPr>
          <w:rFonts w:hint="eastAsia" w:ascii="方正小标宋简体" w:hAnsi="宋体" w:eastAsia="方正小标宋简体"/>
          <w:color w:val="000000"/>
          <w:sz w:val="32"/>
          <w:szCs w:val="32"/>
        </w:rPr>
        <w:t>2021年度黄淮学院教育教学改革研究立项项目名单</w:t>
      </w:r>
    </w:p>
    <w:tbl>
      <w:tblPr>
        <w:tblStyle w:val="2"/>
        <w:tblW w:w="150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4"/>
        <w:gridCol w:w="5080"/>
        <w:gridCol w:w="1445"/>
        <w:gridCol w:w="3489"/>
        <w:gridCol w:w="2206"/>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 w:val="24"/>
              </w:rPr>
            </w:pPr>
            <w:r>
              <w:rPr>
                <w:rFonts w:hint="eastAsia" w:hAnsi="宋体"/>
                <w:color w:val="000000"/>
                <w:sz w:val="24"/>
              </w:rPr>
              <w:t>编号</w:t>
            </w:r>
          </w:p>
        </w:tc>
        <w:tc>
          <w:tcPr>
            <w:tcW w:w="5080" w:type="dxa"/>
            <w:vAlign w:val="center"/>
          </w:tcPr>
          <w:p>
            <w:pPr>
              <w:spacing w:line="300" w:lineRule="exact"/>
              <w:jc w:val="center"/>
              <w:rPr>
                <w:color w:val="000000"/>
                <w:sz w:val="24"/>
              </w:rPr>
            </w:pPr>
            <w:r>
              <w:rPr>
                <w:rFonts w:hAnsi="宋体"/>
                <w:color w:val="000000"/>
                <w:sz w:val="24"/>
              </w:rPr>
              <w:t>项目名称</w:t>
            </w:r>
          </w:p>
        </w:tc>
        <w:tc>
          <w:tcPr>
            <w:tcW w:w="1445" w:type="dxa"/>
            <w:vAlign w:val="center"/>
          </w:tcPr>
          <w:p>
            <w:pPr>
              <w:spacing w:line="300" w:lineRule="exact"/>
              <w:jc w:val="center"/>
              <w:rPr>
                <w:color w:val="000000"/>
                <w:sz w:val="24"/>
              </w:rPr>
            </w:pPr>
            <w:r>
              <w:rPr>
                <w:rFonts w:hAnsi="宋体"/>
                <w:color w:val="000000"/>
                <w:sz w:val="24"/>
              </w:rPr>
              <w:t>项目</w:t>
            </w:r>
            <w:r>
              <w:rPr>
                <w:rFonts w:hint="eastAsia" w:hAnsi="宋体"/>
                <w:color w:val="000000"/>
                <w:sz w:val="24"/>
              </w:rPr>
              <w:t>负责</w:t>
            </w:r>
            <w:r>
              <w:rPr>
                <w:rFonts w:hAnsi="宋体"/>
                <w:color w:val="000000"/>
                <w:sz w:val="24"/>
              </w:rPr>
              <w:t>人</w:t>
            </w:r>
          </w:p>
        </w:tc>
        <w:tc>
          <w:tcPr>
            <w:tcW w:w="3489" w:type="dxa"/>
            <w:vAlign w:val="center"/>
          </w:tcPr>
          <w:p>
            <w:pPr>
              <w:spacing w:line="300" w:lineRule="exact"/>
              <w:jc w:val="center"/>
              <w:rPr>
                <w:rFonts w:hAnsi="宋体"/>
                <w:color w:val="000000"/>
                <w:sz w:val="24"/>
              </w:rPr>
            </w:pPr>
            <w:r>
              <w:rPr>
                <w:rFonts w:hint="eastAsia" w:hAnsi="宋体"/>
                <w:color w:val="000000"/>
                <w:sz w:val="24"/>
              </w:rPr>
              <w:t>项目主要成员</w:t>
            </w:r>
          </w:p>
        </w:tc>
        <w:tc>
          <w:tcPr>
            <w:tcW w:w="2206" w:type="dxa"/>
            <w:vAlign w:val="center"/>
          </w:tcPr>
          <w:p>
            <w:pPr>
              <w:spacing w:line="300" w:lineRule="exact"/>
              <w:jc w:val="center"/>
              <w:rPr>
                <w:color w:val="000000"/>
                <w:sz w:val="24"/>
              </w:rPr>
            </w:pPr>
            <w:r>
              <w:rPr>
                <w:rFonts w:hAnsi="宋体"/>
                <w:color w:val="000000"/>
                <w:sz w:val="24"/>
              </w:rPr>
              <w:t>申报单位</w:t>
            </w:r>
          </w:p>
        </w:tc>
        <w:tc>
          <w:tcPr>
            <w:tcW w:w="1207" w:type="dxa"/>
            <w:vAlign w:val="center"/>
          </w:tcPr>
          <w:p>
            <w:pPr>
              <w:spacing w:line="300" w:lineRule="exact"/>
              <w:jc w:val="center"/>
              <w:rPr>
                <w:color w:val="000000"/>
                <w:sz w:val="24"/>
              </w:rPr>
            </w:pPr>
            <w:r>
              <w:rPr>
                <w:rFonts w:hint="eastAsia" w:hAnsi="宋体"/>
                <w:color w:val="000000"/>
                <w:sz w:val="24"/>
              </w:rPr>
              <w:t>项目</w:t>
            </w:r>
            <w:r>
              <w:rPr>
                <w:rFonts w:hAnsi="宋体"/>
                <w:color w:val="000000"/>
                <w:sz w:val="24"/>
              </w:rPr>
              <w:t>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2021XJGLX01</w:t>
            </w:r>
          </w:p>
        </w:tc>
        <w:tc>
          <w:tcPr>
            <w:tcW w:w="5080" w:type="dxa"/>
            <w:vAlign w:val="center"/>
          </w:tcPr>
          <w:p>
            <w:pPr>
              <w:jc w:val="center"/>
              <w:rPr>
                <w:szCs w:val="21"/>
              </w:rPr>
            </w:pPr>
            <w:r>
              <w:rPr>
                <w:rFonts w:hint="eastAsia" w:hAnsi="宋体"/>
                <w:color w:val="000000"/>
                <w:szCs w:val="21"/>
                <w:lang w:val="zh-CN"/>
              </w:rPr>
              <w:t>新文科背景下高校英语</w:t>
            </w:r>
            <w:r>
              <w:rPr>
                <w:rFonts w:hint="eastAsia" w:hAnsi="宋体"/>
                <w:color w:val="000000"/>
                <w:szCs w:val="21"/>
              </w:rPr>
              <w:t>师范</w:t>
            </w:r>
            <w:r>
              <w:rPr>
                <w:rFonts w:hint="eastAsia" w:hAnsi="宋体"/>
                <w:color w:val="000000"/>
                <w:szCs w:val="21"/>
                <w:lang w:val="zh-CN"/>
              </w:rPr>
              <w:t>专业课程思政</w:t>
            </w:r>
            <w:r>
              <w:rPr>
                <w:rFonts w:hint="eastAsia" w:hAnsi="宋体"/>
                <w:color w:val="000000"/>
                <w:szCs w:val="21"/>
              </w:rPr>
              <w:t>建设</w:t>
            </w:r>
          </w:p>
        </w:tc>
        <w:tc>
          <w:tcPr>
            <w:tcW w:w="1445" w:type="dxa"/>
            <w:vAlign w:val="center"/>
          </w:tcPr>
          <w:p>
            <w:pPr>
              <w:jc w:val="center"/>
              <w:rPr>
                <w:color w:val="000000"/>
                <w:szCs w:val="21"/>
              </w:rPr>
            </w:pPr>
            <w:r>
              <w:rPr>
                <w:rFonts w:hint="eastAsia"/>
                <w:color w:val="000000"/>
                <w:szCs w:val="21"/>
              </w:rPr>
              <w:t>刘政元</w:t>
            </w:r>
          </w:p>
        </w:tc>
        <w:tc>
          <w:tcPr>
            <w:tcW w:w="3489" w:type="dxa"/>
            <w:vAlign w:val="center"/>
          </w:tcPr>
          <w:p>
            <w:pPr>
              <w:jc w:val="center"/>
              <w:rPr>
                <w:color w:val="000000"/>
                <w:szCs w:val="21"/>
              </w:rPr>
            </w:pPr>
            <w:r>
              <w:rPr>
                <w:rFonts w:hint="eastAsia"/>
                <w:color w:val="000000"/>
                <w:szCs w:val="21"/>
              </w:rPr>
              <w:t>赵春红、史丹丹、杨双、李敏</w:t>
            </w:r>
          </w:p>
        </w:tc>
        <w:tc>
          <w:tcPr>
            <w:tcW w:w="2206" w:type="dxa"/>
            <w:vAlign w:val="center"/>
          </w:tcPr>
          <w:p>
            <w:pPr>
              <w:jc w:val="center"/>
              <w:rPr>
                <w:color w:val="000000"/>
                <w:szCs w:val="21"/>
              </w:rPr>
            </w:pPr>
            <w:r>
              <w:rPr>
                <w:rFonts w:hint="eastAsia"/>
                <w:color w:val="000000"/>
                <w:szCs w:val="21"/>
              </w:rPr>
              <w:t>外国语学院</w:t>
            </w:r>
          </w:p>
        </w:tc>
        <w:tc>
          <w:tcPr>
            <w:tcW w:w="1207" w:type="dxa"/>
            <w:vAlign w:val="center"/>
          </w:tcPr>
          <w:p>
            <w:pPr>
              <w:jc w:val="center"/>
              <w:rPr>
                <w:szCs w:val="21"/>
              </w:rPr>
            </w:pPr>
            <w:r>
              <w:rPr>
                <w:rFonts w:hAnsi="宋体"/>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2021XJGLX02</w:t>
            </w:r>
          </w:p>
        </w:tc>
        <w:tc>
          <w:tcPr>
            <w:tcW w:w="5080" w:type="dxa"/>
            <w:vAlign w:val="center"/>
          </w:tcPr>
          <w:p>
            <w:pPr>
              <w:jc w:val="center"/>
              <w:rPr>
                <w:rFonts w:hAnsi="宋体"/>
                <w:color w:val="000000"/>
                <w:szCs w:val="21"/>
              </w:rPr>
            </w:pPr>
            <w:r>
              <w:rPr>
                <w:rFonts w:hint="eastAsia" w:ascii="宋体" w:hAnsi="宋体"/>
                <w:color w:val="000000"/>
                <w:szCs w:val="21"/>
              </w:rPr>
              <w:t>创新创业教育融入电子商务专业教育的实践与研究</w:t>
            </w:r>
          </w:p>
        </w:tc>
        <w:tc>
          <w:tcPr>
            <w:tcW w:w="1445" w:type="dxa"/>
            <w:vAlign w:val="center"/>
          </w:tcPr>
          <w:p>
            <w:pPr>
              <w:jc w:val="center"/>
              <w:rPr>
                <w:color w:val="000000"/>
                <w:szCs w:val="21"/>
              </w:rPr>
            </w:pPr>
            <w:r>
              <w:rPr>
                <w:rFonts w:hint="eastAsia" w:ascii="宋体" w:hAnsi="宋体"/>
                <w:color w:val="000000"/>
                <w:szCs w:val="21"/>
              </w:rPr>
              <w:t>赵  巧</w:t>
            </w:r>
          </w:p>
        </w:tc>
        <w:tc>
          <w:tcPr>
            <w:tcW w:w="3489" w:type="dxa"/>
            <w:vAlign w:val="center"/>
          </w:tcPr>
          <w:p>
            <w:pPr>
              <w:jc w:val="center"/>
              <w:rPr>
                <w:rFonts w:ascii="宋体" w:hAnsi="宋体"/>
                <w:color w:val="000000"/>
                <w:szCs w:val="21"/>
              </w:rPr>
            </w:pPr>
            <w:r>
              <w:rPr>
                <w:rFonts w:hint="eastAsia" w:asciiTheme="minorEastAsia" w:hAnsiTheme="minorEastAsia" w:eastAsiaTheme="minorEastAsia"/>
                <w:color w:val="000000"/>
                <w:szCs w:val="21"/>
              </w:rPr>
              <w:t>弯红地、王旺青、刘艳、曾贺奇</w:t>
            </w:r>
          </w:p>
        </w:tc>
        <w:tc>
          <w:tcPr>
            <w:tcW w:w="2206" w:type="dxa"/>
            <w:vAlign w:val="center"/>
          </w:tcPr>
          <w:p>
            <w:pPr>
              <w:jc w:val="center"/>
              <w:rPr>
                <w:color w:val="000000"/>
                <w:szCs w:val="21"/>
              </w:rPr>
            </w:pPr>
            <w:r>
              <w:rPr>
                <w:rFonts w:hint="eastAsia" w:ascii="宋体" w:hAnsi="宋体"/>
                <w:color w:val="000000"/>
                <w:szCs w:val="21"/>
              </w:rPr>
              <w:t>经济与管理学院</w:t>
            </w:r>
          </w:p>
        </w:tc>
        <w:tc>
          <w:tcPr>
            <w:tcW w:w="1207" w:type="dxa"/>
            <w:vAlign w:val="center"/>
          </w:tcPr>
          <w:p>
            <w:pPr>
              <w:jc w:val="center"/>
              <w:rPr>
                <w:szCs w:val="21"/>
              </w:rPr>
            </w:pPr>
            <w:r>
              <w:rPr>
                <w:rFonts w:hint="eastAsia" w:ascii="宋体" w:hAnsi="宋体"/>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624" w:type="dxa"/>
            <w:vAlign w:val="center"/>
          </w:tcPr>
          <w:p>
            <w:pPr>
              <w:spacing w:line="300" w:lineRule="exact"/>
              <w:jc w:val="center"/>
              <w:rPr>
                <w:color w:val="000000"/>
                <w:szCs w:val="21"/>
              </w:rPr>
            </w:pPr>
            <w:r>
              <w:rPr>
                <w:color w:val="000000"/>
                <w:szCs w:val="21"/>
              </w:rPr>
              <w:t>2021XJGLX03</w:t>
            </w:r>
          </w:p>
        </w:tc>
        <w:tc>
          <w:tcPr>
            <w:tcW w:w="5080" w:type="dxa"/>
            <w:vAlign w:val="center"/>
          </w:tcPr>
          <w:p>
            <w:pPr>
              <w:jc w:val="center"/>
              <w:rPr>
                <w:rFonts w:hAnsi="宋体"/>
                <w:color w:val="000000"/>
                <w:szCs w:val="21"/>
              </w:rPr>
            </w:pPr>
            <w:r>
              <w:rPr>
                <w:rFonts w:hint="eastAsia" w:hAnsi="宋体"/>
                <w:color w:val="000000"/>
                <w:szCs w:val="21"/>
              </w:rPr>
              <w:t>多学科交叉融合的声乐教学改革探究</w:t>
            </w:r>
          </w:p>
        </w:tc>
        <w:tc>
          <w:tcPr>
            <w:tcW w:w="1445" w:type="dxa"/>
            <w:vAlign w:val="center"/>
          </w:tcPr>
          <w:p>
            <w:pPr>
              <w:jc w:val="center"/>
              <w:rPr>
                <w:rFonts w:hAnsi="宋体"/>
                <w:color w:val="000000"/>
                <w:szCs w:val="21"/>
              </w:rPr>
            </w:pPr>
            <w:r>
              <w:rPr>
                <w:rFonts w:hint="eastAsia" w:hAnsi="宋体"/>
                <w:color w:val="000000"/>
                <w:szCs w:val="21"/>
              </w:rPr>
              <w:t>胡万里</w:t>
            </w:r>
          </w:p>
        </w:tc>
        <w:tc>
          <w:tcPr>
            <w:tcW w:w="3489" w:type="dxa"/>
            <w:vAlign w:val="center"/>
          </w:tcPr>
          <w:p>
            <w:pPr>
              <w:jc w:val="center"/>
              <w:rPr>
                <w:rFonts w:hAnsi="宋体"/>
                <w:color w:val="000000"/>
                <w:szCs w:val="21"/>
              </w:rPr>
            </w:pPr>
            <w:r>
              <w:rPr>
                <w:rFonts w:hint="eastAsia" w:hAnsi="宋体"/>
                <w:color w:val="000000"/>
                <w:szCs w:val="21"/>
              </w:rPr>
              <w:t>崔新平、周迪、刘艳晴、王伟平</w:t>
            </w:r>
          </w:p>
        </w:tc>
        <w:tc>
          <w:tcPr>
            <w:tcW w:w="2206" w:type="dxa"/>
            <w:vAlign w:val="center"/>
          </w:tcPr>
          <w:p>
            <w:pPr>
              <w:jc w:val="center"/>
              <w:rPr>
                <w:rFonts w:hAnsi="宋体"/>
                <w:color w:val="000000"/>
                <w:szCs w:val="21"/>
              </w:rPr>
            </w:pPr>
            <w:r>
              <w:rPr>
                <w:rFonts w:hint="eastAsia" w:hAnsi="宋体"/>
                <w:color w:val="000000"/>
                <w:szCs w:val="21"/>
              </w:rPr>
              <w:t>音乐学院</w:t>
            </w:r>
          </w:p>
        </w:tc>
        <w:tc>
          <w:tcPr>
            <w:tcW w:w="1207" w:type="dxa"/>
            <w:vAlign w:val="center"/>
          </w:tcPr>
          <w:p>
            <w:pPr>
              <w:jc w:val="center"/>
              <w:rPr>
                <w:rFonts w:hAnsi="宋体"/>
                <w:szCs w:val="21"/>
              </w:rPr>
            </w:pPr>
            <w:r>
              <w:rPr>
                <w:rFonts w:hint="eastAsia" w:hAnsi="宋体"/>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2021XJGLX04</w:t>
            </w:r>
          </w:p>
        </w:tc>
        <w:tc>
          <w:tcPr>
            <w:tcW w:w="5080" w:type="dxa"/>
            <w:vAlign w:val="center"/>
          </w:tcPr>
          <w:p>
            <w:pPr>
              <w:jc w:val="center"/>
              <w:rPr>
                <w:color w:val="000000"/>
                <w:szCs w:val="21"/>
              </w:rPr>
            </w:pPr>
            <w:r>
              <w:rPr>
                <w:rFonts w:hint="eastAsia" w:ascii="宋体" w:hAnsi="宋体"/>
                <w:color w:val="000000"/>
                <w:szCs w:val="21"/>
              </w:rPr>
              <w:t>基于专业认证的师范生培养模式研究</w:t>
            </w:r>
            <w:r>
              <w:rPr>
                <w:rFonts w:ascii="宋体" w:hAnsi="宋体"/>
                <w:color w:val="000000"/>
                <w:szCs w:val="21"/>
              </w:rPr>
              <w:t>—</w:t>
            </w:r>
            <w:r>
              <w:rPr>
                <w:rFonts w:hint="eastAsia" w:ascii="宋体" w:hAnsi="宋体"/>
                <w:color w:val="000000"/>
                <w:szCs w:val="21"/>
              </w:rPr>
              <w:t>以体育教育专业为例</w:t>
            </w:r>
          </w:p>
        </w:tc>
        <w:tc>
          <w:tcPr>
            <w:tcW w:w="1445" w:type="dxa"/>
            <w:vAlign w:val="center"/>
          </w:tcPr>
          <w:p>
            <w:pPr>
              <w:jc w:val="center"/>
              <w:rPr>
                <w:color w:val="000000"/>
                <w:szCs w:val="21"/>
              </w:rPr>
            </w:pPr>
            <w:r>
              <w:rPr>
                <w:rFonts w:hint="eastAsia" w:ascii="宋体" w:hAnsi="宋体"/>
                <w:color w:val="000000"/>
                <w:szCs w:val="21"/>
              </w:rPr>
              <w:t>王玉清</w:t>
            </w:r>
          </w:p>
        </w:tc>
        <w:tc>
          <w:tcPr>
            <w:tcW w:w="3489" w:type="dxa"/>
            <w:vAlign w:val="center"/>
          </w:tcPr>
          <w:p>
            <w:pPr>
              <w:jc w:val="center"/>
              <w:rPr>
                <w:rFonts w:ascii="宋体" w:hAnsi="宋体"/>
                <w:color w:val="000000"/>
                <w:szCs w:val="21"/>
              </w:rPr>
            </w:pPr>
            <w:r>
              <w:rPr>
                <w:rFonts w:hint="eastAsia" w:ascii="宋体" w:hAnsi="宋体"/>
                <w:color w:val="000000"/>
                <w:szCs w:val="21"/>
              </w:rPr>
              <w:t>王淑静、冯栋梁、李军舰、王会凤</w:t>
            </w:r>
          </w:p>
        </w:tc>
        <w:tc>
          <w:tcPr>
            <w:tcW w:w="2206" w:type="dxa"/>
            <w:vAlign w:val="center"/>
          </w:tcPr>
          <w:p>
            <w:pPr>
              <w:jc w:val="center"/>
              <w:rPr>
                <w:color w:val="000000"/>
                <w:szCs w:val="21"/>
              </w:rPr>
            </w:pPr>
            <w:r>
              <w:rPr>
                <w:rFonts w:hint="eastAsia" w:ascii="宋体" w:hAnsi="宋体"/>
                <w:color w:val="000000"/>
                <w:szCs w:val="21"/>
              </w:rPr>
              <w:t>体育学院</w:t>
            </w:r>
          </w:p>
        </w:tc>
        <w:tc>
          <w:tcPr>
            <w:tcW w:w="1207" w:type="dxa"/>
            <w:vAlign w:val="center"/>
          </w:tcPr>
          <w:p>
            <w:pPr>
              <w:jc w:val="center"/>
              <w:rPr>
                <w:szCs w:val="21"/>
              </w:rPr>
            </w:pPr>
            <w:r>
              <w:rPr>
                <w:rFonts w:hint="eastAsia" w:ascii="宋体" w:hAnsi="宋体"/>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2021XJGLX05</w:t>
            </w:r>
          </w:p>
        </w:tc>
        <w:tc>
          <w:tcPr>
            <w:tcW w:w="5080" w:type="dxa"/>
            <w:vAlign w:val="center"/>
          </w:tcPr>
          <w:p>
            <w:pPr>
              <w:jc w:val="center"/>
              <w:rPr>
                <w:rFonts w:hAnsi="宋体"/>
                <w:color w:val="000000"/>
                <w:szCs w:val="21"/>
              </w:rPr>
            </w:pPr>
            <w:r>
              <w:rPr>
                <w:rFonts w:hint="eastAsia" w:ascii="宋体" w:hAnsi="宋体"/>
                <w:bCs/>
                <w:color w:val="000000"/>
                <w:szCs w:val="21"/>
              </w:rPr>
              <w:t>应用技术大学本科教学质量标准视角下“</w:t>
            </w:r>
            <w:r>
              <w:rPr>
                <w:rFonts w:ascii="宋体" w:hAnsi="宋体"/>
                <w:bCs/>
                <w:color w:val="000000"/>
                <w:szCs w:val="21"/>
              </w:rPr>
              <w:t>以学生为中心</w:t>
            </w:r>
            <w:r>
              <w:rPr>
                <w:rFonts w:hint="eastAsia" w:ascii="宋体" w:hAnsi="宋体"/>
                <w:bCs/>
                <w:color w:val="000000"/>
                <w:szCs w:val="21"/>
              </w:rPr>
              <w:t>”</w:t>
            </w:r>
            <w:r>
              <w:rPr>
                <w:rFonts w:ascii="宋体" w:hAnsi="宋体"/>
                <w:bCs/>
                <w:color w:val="000000"/>
                <w:szCs w:val="21"/>
              </w:rPr>
              <w:t>的课堂教学模式</w:t>
            </w:r>
            <w:r>
              <w:rPr>
                <w:rFonts w:hint="eastAsia" w:ascii="宋体" w:hAnsi="宋体"/>
                <w:bCs/>
                <w:color w:val="000000"/>
                <w:szCs w:val="21"/>
              </w:rPr>
              <w:t>实证研究</w:t>
            </w:r>
          </w:p>
        </w:tc>
        <w:tc>
          <w:tcPr>
            <w:tcW w:w="1445" w:type="dxa"/>
            <w:vAlign w:val="center"/>
          </w:tcPr>
          <w:p>
            <w:pPr>
              <w:jc w:val="center"/>
              <w:rPr>
                <w:color w:val="000000"/>
                <w:szCs w:val="21"/>
              </w:rPr>
            </w:pPr>
            <w:r>
              <w:rPr>
                <w:rFonts w:hint="eastAsia"/>
                <w:color w:val="000000"/>
                <w:szCs w:val="21"/>
              </w:rPr>
              <w:t>张  蕖</w:t>
            </w:r>
          </w:p>
        </w:tc>
        <w:tc>
          <w:tcPr>
            <w:tcW w:w="3489" w:type="dxa"/>
            <w:vAlign w:val="center"/>
          </w:tcPr>
          <w:p>
            <w:pPr>
              <w:jc w:val="center"/>
              <w:rPr>
                <w:color w:val="000000"/>
                <w:szCs w:val="21"/>
              </w:rPr>
            </w:pPr>
            <w:r>
              <w:rPr>
                <w:rFonts w:hint="eastAsia"/>
                <w:color w:val="000000"/>
                <w:szCs w:val="21"/>
              </w:rPr>
              <w:t>彭秀兰、高联合、朱大锋、秦秀莲、</w:t>
            </w:r>
          </w:p>
          <w:p>
            <w:pPr>
              <w:jc w:val="center"/>
              <w:rPr>
                <w:color w:val="000000"/>
                <w:szCs w:val="21"/>
              </w:rPr>
            </w:pPr>
            <w:r>
              <w:rPr>
                <w:rFonts w:hint="eastAsia"/>
                <w:color w:val="000000"/>
                <w:szCs w:val="21"/>
              </w:rPr>
              <w:t>胡保华、吴东霞</w:t>
            </w:r>
          </w:p>
        </w:tc>
        <w:tc>
          <w:tcPr>
            <w:tcW w:w="2206" w:type="dxa"/>
            <w:vAlign w:val="center"/>
          </w:tcPr>
          <w:p>
            <w:pPr>
              <w:jc w:val="center"/>
              <w:rPr>
                <w:color w:val="000000"/>
                <w:szCs w:val="21"/>
              </w:rPr>
            </w:pPr>
            <w:r>
              <w:rPr>
                <w:rFonts w:hint="eastAsia"/>
                <w:color w:val="000000"/>
                <w:szCs w:val="21"/>
              </w:rPr>
              <w:t>马克思主义学院</w:t>
            </w:r>
          </w:p>
        </w:tc>
        <w:tc>
          <w:tcPr>
            <w:tcW w:w="1207" w:type="dxa"/>
            <w:vAlign w:val="center"/>
          </w:tcPr>
          <w:p>
            <w:pPr>
              <w:jc w:val="center"/>
              <w:rPr>
                <w:szCs w:val="21"/>
              </w:rPr>
            </w:pPr>
            <w:r>
              <w:rPr>
                <w:rFonts w:hint="eastAsia"/>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2021XJGLX06</w:t>
            </w:r>
          </w:p>
        </w:tc>
        <w:tc>
          <w:tcPr>
            <w:tcW w:w="5080" w:type="dxa"/>
            <w:vAlign w:val="center"/>
          </w:tcPr>
          <w:p>
            <w:pPr>
              <w:jc w:val="center"/>
              <w:rPr>
                <w:rFonts w:ascii="宋体" w:hAnsi="宋体"/>
                <w:color w:val="000000"/>
                <w:szCs w:val="21"/>
              </w:rPr>
            </w:pPr>
            <w:r>
              <w:rPr>
                <w:rFonts w:hint="eastAsia"/>
                <w:color w:val="000000"/>
                <w:szCs w:val="21"/>
              </w:rPr>
              <w:t>新工科背景下数学建模课程跨学科建设的实践与研究</w:t>
            </w:r>
          </w:p>
        </w:tc>
        <w:tc>
          <w:tcPr>
            <w:tcW w:w="1445" w:type="dxa"/>
            <w:vAlign w:val="center"/>
          </w:tcPr>
          <w:p>
            <w:pPr>
              <w:jc w:val="center"/>
              <w:rPr>
                <w:rFonts w:ascii="宋体" w:hAnsi="宋体"/>
                <w:color w:val="000000"/>
                <w:szCs w:val="21"/>
              </w:rPr>
            </w:pPr>
            <w:r>
              <w:rPr>
                <w:rFonts w:hint="eastAsia"/>
                <w:color w:val="000000"/>
                <w:szCs w:val="21"/>
              </w:rPr>
              <w:t>庞留勇</w:t>
            </w:r>
          </w:p>
        </w:tc>
        <w:tc>
          <w:tcPr>
            <w:tcW w:w="3489" w:type="dxa"/>
            <w:vAlign w:val="center"/>
          </w:tcPr>
          <w:p>
            <w:pPr>
              <w:jc w:val="center"/>
              <w:rPr>
                <w:color w:val="000000"/>
                <w:szCs w:val="21"/>
              </w:rPr>
            </w:pPr>
            <w:r>
              <w:rPr>
                <w:rFonts w:hint="eastAsia"/>
                <w:color w:val="000000"/>
                <w:szCs w:val="21"/>
              </w:rPr>
              <w:t>张振坤、张秀全、苗秀金、沈林</w:t>
            </w:r>
          </w:p>
        </w:tc>
        <w:tc>
          <w:tcPr>
            <w:tcW w:w="2206" w:type="dxa"/>
            <w:vAlign w:val="center"/>
          </w:tcPr>
          <w:p>
            <w:pPr>
              <w:jc w:val="center"/>
              <w:rPr>
                <w:rFonts w:ascii="宋体" w:hAnsi="宋体"/>
                <w:color w:val="000000"/>
                <w:szCs w:val="21"/>
              </w:rPr>
            </w:pPr>
            <w:r>
              <w:rPr>
                <w:rFonts w:hint="eastAsia"/>
                <w:color w:val="000000"/>
                <w:szCs w:val="21"/>
              </w:rPr>
              <w:t>数学与统计学院</w:t>
            </w:r>
          </w:p>
        </w:tc>
        <w:tc>
          <w:tcPr>
            <w:tcW w:w="1207" w:type="dxa"/>
            <w:vAlign w:val="center"/>
          </w:tcPr>
          <w:p>
            <w:pPr>
              <w:jc w:val="center"/>
              <w:rPr>
                <w:rFonts w:ascii="宋体" w:hAnsi="宋体"/>
                <w:szCs w:val="21"/>
              </w:rPr>
            </w:pPr>
            <w:r>
              <w:rPr>
                <w:rFonts w:hint="eastAsia"/>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2021XJGLX07</w:t>
            </w:r>
          </w:p>
        </w:tc>
        <w:tc>
          <w:tcPr>
            <w:tcW w:w="5080" w:type="dxa"/>
            <w:vAlign w:val="center"/>
          </w:tcPr>
          <w:p>
            <w:pPr>
              <w:jc w:val="center"/>
              <w:rPr>
                <w:rFonts w:ascii="宋体" w:hAnsi="宋体"/>
                <w:szCs w:val="21"/>
              </w:rPr>
            </w:pPr>
            <w:r>
              <w:rPr>
                <w:rFonts w:hAnsi="宋体"/>
                <w:szCs w:val="21"/>
              </w:rPr>
              <w:t>新工科背景下专业课课程思政教学研究与实践</w:t>
            </w:r>
          </w:p>
        </w:tc>
        <w:tc>
          <w:tcPr>
            <w:tcW w:w="1445" w:type="dxa"/>
            <w:vAlign w:val="center"/>
          </w:tcPr>
          <w:p>
            <w:pPr>
              <w:jc w:val="center"/>
              <w:rPr>
                <w:rFonts w:ascii="宋体" w:hAnsi="宋体"/>
                <w:szCs w:val="21"/>
              </w:rPr>
            </w:pPr>
            <w:r>
              <w:rPr>
                <w:szCs w:val="21"/>
              </w:rPr>
              <w:t>周</w:t>
            </w:r>
            <w:r>
              <w:rPr>
                <w:rFonts w:hint="eastAsia"/>
                <w:szCs w:val="21"/>
              </w:rPr>
              <w:t xml:space="preserve">  </w:t>
            </w:r>
            <w:r>
              <w:rPr>
                <w:szCs w:val="21"/>
              </w:rPr>
              <w:t>原</w:t>
            </w:r>
          </w:p>
        </w:tc>
        <w:tc>
          <w:tcPr>
            <w:tcW w:w="3489" w:type="dxa"/>
            <w:vAlign w:val="center"/>
          </w:tcPr>
          <w:p>
            <w:pPr>
              <w:jc w:val="center"/>
              <w:rPr>
                <w:szCs w:val="21"/>
              </w:rPr>
            </w:pPr>
            <w:r>
              <w:rPr>
                <w:color w:val="000000"/>
                <w:szCs w:val="21"/>
              </w:rPr>
              <w:t>姚巧鸽</w:t>
            </w:r>
            <w:r>
              <w:rPr>
                <w:rFonts w:hint="eastAsia"/>
                <w:color w:val="000000"/>
                <w:szCs w:val="21"/>
              </w:rPr>
              <w:t>、</w:t>
            </w:r>
            <w:r>
              <w:rPr>
                <w:color w:val="000000"/>
                <w:szCs w:val="21"/>
              </w:rPr>
              <w:t>孙利</w:t>
            </w:r>
            <w:r>
              <w:rPr>
                <w:rFonts w:hint="eastAsia"/>
                <w:color w:val="000000"/>
                <w:szCs w:val="21"/>
              </w:rPr>
              <w:t>、刘若慧、郑来文</w:t>
            </w:r>
          </w:p>
        </w:tc>
        <w:tc>
          <w:tcPr>
            <w:tcW w:w="2206" w:type="dxa"/>
            <w:vAlign w:val="center"/>
          </w:tcPr>
          <w:p>
            <w:pPr>
              <w:jc w:val="center"/>
              <w:rPr>
                <w:rFonts w:ascii="宋体" w:hAnsi="宋体"/>
                <w:szCs w:val="21"/>
              </w:rPr>
            </w:pPr>
            <w:r>
              <w:rPr>
                <w:szCs w:val="21"/>
              </w:rPr>
              <w:t>信息工程学院</w:t>
            </w:r>
          </w:p>
        </w:tc>
        <w:tc>
          <w:tcPr>
            <w:tcW w:w="1207" w:type="dxa"/>
            <w:vAlign w:val="center"/>
          </w:tcPr>
          <w:p>
            <w:pPr>
              <w:jc w:val="center"/>
              <w:rPr>
                <w:rFonts w:ascii="宋体" w:hAnsi="宋体"/>
                <w:szCs w:val="21"/>
              </w:rPr>
            </w:pPr>
            <w:r>
              <w:rPr>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2021XJGLX08</w:t>
            </w:r>
          </w:p>
        </w:tc>
        <w:tc>
          <w:tcPr>
            <w:tcW w:w="5080" w:type="dxa"/>
            <w:vAlign w:val="center"/>
          </w:tcPr>
          <w:p>
            <w:pPr>
              <w:jc w:val="center"/>
              <w:rPr>
                <w:rFonts w:hAnsi="宋体"/>
                <w:szCs w:val="21"/>
              </w:rPr>
            </w:pPr>
            <w:r>
              <w:rPr>
                <w:rFonts w:hint="eastAsia" w:hAnsi="宋体"/>
                <w:szCs w:val="21"/>
              </w:rPr>
              <w:t>“新工科”背景下的应用型本科省级一流专业建设探索与实践</w:t>
            </w:r>
            <w:r>
              <w:rPr>
                <w:rFonts w:hAnsi="宋体"/>
                <w:szCs w:val="21"/>
              </w:rPr>
              <w:t>—</w:t>
            </w:r>
            <w:r>
              <w:rPr>
                <w:rFonts w:hint="eastAsia" w:hAnsi="宋体"/>
                <w:szCs w:val="21"/>
              </w:rPr>
              <w:t>以电子信息工程专业为例</w:t>
            </w:r>
          </w:p>
        </w:tc>
        <w:tc>
          <w:tcPr>
            <w:tcW w:w="1445" w:type="dxa"/>
            <w:vAlign w:val="center"/>
          </w:tcPr>
          <w:p>
            <w:pPr>
              <w:jc w:val="center"/>
              <w:rPr>
                <w:rFonts w:hAnsi="宋体"/>
                <w:szCs w:val="21"/>
              </w:rPr>
            </w:pPr>
            <w:r>
              <w:rPr>
                <w:rFonts w:hint="eastAsia" w:hAnsi="宋体"/>
                <w:szCs w:val="21"/>
              </w:rPr>
              <w:t>张  健</w:t>
            </w:r>
          </w:p>
        </w:tc>
        <w:tc>
          <w:tcPr>
            <w:tcW w:w="3489" w:type="dxa"/>
            <w:vAlign w:val="center"/>
          </w:tcPr>
          <w:p>
            <w:pPr>
              <w:jc w:val="center"/>
              <w:rPr>
                <w:color w:val="000000"/>
                <w:szCs w:val="21"/>
              </w:rPr>
            </w:pPr>
            <w:r>
              <w:rPr>
                <w:rFonts w:hint="eastAsia"/>
                <w:color w:val="000000"/>
                <w:szCs w:val="21"/>
              </w:rPr>
              <w:t>李白燕、王诗豪、魏雪峰、李平</w:t>
            </w:r>
          </w:p>
        </w:tc>
        <w:tc>
          <w:tcPr>
            <w:tcW w:w="2206" w:type="dxa"/>
            <w:vAlign w:val="center"/>
          </w:tcPr>
          <w:p>
            <w:pPr>
              <w:jc w:val="center"/>
              <w:rPr>
                <w:rFonts w:hAnsi="宋体"/>
                <w:szCs w:val="21"/>
              </w:rPr>
            </w:pPr>
            <w:r>
              <w:rPr>
                <w:rFonts w:hint="eastAsia" w:hAnsi="宋体"/>
                <w:szCs w:val="21"/>
              </w:rPr>
              <w:t>智能制造学院</w:t>
            </w:r>
          </w:p>
        </w:tc>
        <w:tc>
          <w:tcPr>
            <w:tcW w:w="1207" w:type="dxa"/>
            <w:vAlign w:val="center"/>
          </w:tcPr>
          <w:p>
            <w:pPr>
              <w:jc w:val="center"/>
              <w:rPr>
                <w:rFonts w:hAnsi="宋体"/>
                <w:szCs w:val="21"/>
              </w:rPr>
            </w:pPr>
            <w:r>
              <w:rPr>
                <w:rFonts w:hint="eastAsia" w:hAnsi="宋体"/>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2021XJGLX09</w:t>
            </w:r>
          </w:p>
        </w:tc>
        <w:tc>
          <w:tcPr>
            <w:tcW w:w="5080" w:type="dxa"/>
            <w:vAlign w:val="center"/>
          </w:tcPr>
          <w:p>
            <w:pPr>
              <w:pStyle w:val="4"/>
              <w:jc w:val="center"/>
              <w:rPr>
                <w:sz w:val="21"/>
                <w:szCs w:val="21"/>
              </w:rPr>
            </w:pPr>
            <w:r>
              <w:rPr>
                <w:sz w:val="21"/>
                <w:szCs w:val="21"/>
              </w:rPr>
              <w:t>基于实践实训基地资源开发利用的地方本科院校实践教学模式研究——以园林专业为例</w:t>
            </w:r>
          </w:p>
        </w:tc>
        <w:tc>
          <w:tcPr>
            <w:tcW w:w="1445" w:type="dxa"/>
            <w:vAlign w:val="center"/>
          </w:tcPr>
          <w:p>
            <w:pPr>
              <w:jc w:val="center"/>
              <w:rPr>
                <w:color w:val="000000"/>
                <w:szCs w:val="21"/>
              </w:rPr>
            </w:pPr>
            <w:r>
              <w:rPr>
                <w:rFonts w:hint="eastAsia"/>
                <w:color w:val="000000"/>
                <w:szCs w:val="21"/>
              </w:rPr>
              <w:t>李大红</w:t>
            </w:r>
          </w:p>
        </w:tc>
        <w:tc>
          <w:tcPr>
            <w:tcW w:w="3489" w:type="dxa"/>
            <w:vAlign w:val="center"/>
          </w:tcPr>
          <w:p>
            <w:pPr>
              <w:jc w:val="center"/>
              <w:rPr>
                <w:color w:val="000000"/>
                <w:szCs w:val="21"/>
              </w:rPr>
            </w:pPr>
            <w:r>
              <w:rPr>
                <w:rFonts w:hint="eastAsia"/>
                <w:color w:val="000000"/>
                <w:szCs w:val="21"/>
              </w:rPr>
              <w:t>李鸿雁、李伟、刘喜平、杨艳丽</w:t>
            </w:r>
          </w:p>
        </w:tc>
        <w:tc>
          <w:tcPr>
            <w:tcW w:w="2206" w:type="dxa"/>
            <w:vAlign w:val="center"/>
          </w:tcPr>
          <w:p>
            <w:pPr>
              <w:jc w:val="center"/>
              <w:rPr>
                <w:color w:val="000000"/>
                <w:szCs w:val="21"/>
              </w:rPr>
            </w:pPr>
            <w:r>
              <w:rPr>
                <w:rFonts w:hint="eastAsia"/>
                <w:color w:val="000000"/>
                <w:szCs w:val="21"/>
              </w:rPr>
              <w:t>生物与食品工程学院</w:t>
            </w:r>
          </w:p>
        </w:tc>
        <w:tc>
          <w:tcPr>
            <w:tcW w:w="1207" w:type="dxa"/>
            <w:vAlign w:val="center"/>
          </w:tcPr>
          <w:p>
            <w:pPr>
              <w:jc w:val="center"/>
              <w:rPr>
                <w:szCs w:val="21"/>
              </w:rPr>
            </w:pPr>
            <w:r>
              <w:rPr>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2021XJGLX10</w:t>
            </w:r>
          </w:p>
        </w:tc>
        <w:tc>
          <w:tcPr>
            <w:tcW w:w="5080" w:type="dxa"/>
            <w:vAlign w:val="center"/>
          </w:tcPr>
          <w:p>
            <w:pPr>
              <w:jc w:val="left"/>
              <w:rPr>
                <w:szCs w:val="21"/>
              </w:rPr>
            </w:pPr>
            <w:r>
              <w:rPr>
                <w:rFonts w:hint="eastAsia"/>
                <w:szCs w:val="21"/>
              </w:rPr>
              <w:t>一流社会实践课程建设的探索和研究</w:t>
            </w:r>
          </w:p>
          <w:p>
            <w:pPr>
              <w:jc w:val="center"/>
              <w:rPr>
                <w:color w:val="000000"/>
                <w:szCs w:val="21"/>
              </w:rPr>
            </w:pPr>
            <w:r>
              <w:rPr>
                <w:rFonts w:hint="eastAsia"/>
                <w:szCs w:val="21"/>
              </w:rPr>
              <w:t xml:space="preserve"> </w:t>
            </w:r>
            <w:r>
              <w:rPr>
                <w:szCs w:val="21"/>
              </w:rPr>
              <w:t xml:space="preserve">         </w:t>
            </w:r>
            <w:r>
              <w:rPr>
                <w:rFonts w:hint="eastAsia"/>
                <w:szCs w:val="21"/>
              </w:rPr>
              <w:t>—以美丽乡村社会实践课程为例</w:t>
            </w:r>
          </w:p>
        </w:tc>
        <w:tc>
          <w:tcPr>
            <w:tcW w:w="1445" w:type="dxa"/>
            <w:vAlign w:val="center"/>
          </w:tcPr>
          <w:p>
            <w:pPr>
              <w:jc w:val="center"/>
              <w:rPr>
                <w:color w:val="000000"/>
                <w:szCs w:val="21"/>
              </w:rPr>
            </w:pPr>
            <w:r>
              <w:rPr>
                <w:rFonts w:hint="eastAsia"/>
                <w:szCs w:val="21"/>
              </w:rPr>
              <w:t xml:space="preserve">邢 </w:t>
            </w:r>
            <w:r>
              <w:rPr>
                <w:szCs w:val="21"/>
              </w:rPr>
              <w:t xml:space="preserve"> </w:t>
            </w:r>
            <w:r>
              <w:rPr>
                <w:rFonts w:hint="eastAsia"/>
                <w:szCs w:val="21"/>
              </w:rPr>
              <w:t>燕</w:t>
            </w:r>
          </w:p>
        </w:tc>
        <w:tc>
          <w:tcPr>
            <w:tcW w:w="3489" w:type="dxa"/>
            <w:vAlign w:val="center"/>
          </w:tcPr>
          <w:p>
            <w:pPr>
              <w:jc w:val="center"/>
              <w:rPr>
                <w:rFonts w:ascii="宋体" w:hAnsi="宋体" w:cs="宋体"/>
                <w:color w:val="000000"/>
                <w:szCs w:val="21"/>
              </w:rPr>
            </w:pPr>
            <w:r>
              <w:rPr>
                <w:rFonts w:hint="eastAsia" w:ascii="宋体" w:hAnsi="宋体" w:cs="宋体"/>
                <w:color w:val="000000"/>
                <w:szCs w:val="21"/>
              </w:rPr>
              <w:t>苗海强、郭莹莹、赵辉、陈秀云</w:t>
            </w:r>
          </w:p>
        </w:tc>
        <w:tc>
          <w:tcPr>
            <w:tcW w:w="2206" w:type="dxa"/>
            <w:vAlign w:val="center"/>
          </w:tcPr>
          <w:p>
            <w:pPr>
              <w:jc w:val="center"/>
              <w:rPr>
                <w:rFonts w:hAnsi="宋体"/>
                <w:color w:val="000000"/>
                <w:szCs w:val="21"/>
              </w:rPr>
            </w:pPr>
            <w:r>
              <w:rPr>
                <w:rFonts w:hint="eastAsia"/>
                <w:szCs w:val="21"/>
              </w:rPr>
              <w:t>建筑工程学院</w:t>
            </w:r>
          </w:p>
        </w:tc>
        <w:tc>
          <w:tcPr>
            <w:tcW w:w="1207" w:type="dxa"/>
            <w:vAlign w:val="center"/>
          </w:tcPr>
          <w:p>
            <w:pPr>
              <w:jc w:val="center"/>
              <w:rPr>
                <w:rFonts w:hAnsi="宋体"/>
                <w:szCs w:val="21"/>
              </w:rPr>
            </w:pPr>
            <w:r>
              <w:rPr>
                <w:rFonts w:hint="eastAsia"/>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2021XJGLX11</w:t>
            </w:r>
          </w:p>
        </w:tc>
        <w:tc>
          <w:tcPr>
            <w:tcW w:w="5080" w:type="dxa"/>
            <w:vAlign w:val="center"/>
          </w:tcPr>
          <w:p>
            <w:pPr>
              <w:jc w:val="center"/>
              <w:rPr>
                <w:bCs/>
                <w:color w:val="000000"/>
                <w:szCs w:val="21"/>
              </w:rPr>
            </w:pPr>
            <w:r>
              <w:rPr>
                <w:rFonts w:hint="eastAsia"/>
                <w:bCs/>
                <w:color w:val="000000"/>
                <w:szCs w:val="21"/>
              </w:rPr>
              <w:t>融媒时代影视戏剧类专业课程体系改革与实践</w:t>
            </w:r>
          </w:p>
        </w:tc>
        <w:tc>
          <w:tcPr>
            <w:tcW w:w="1445" w:type="dxa"/>
            <w:vAlign w:val="center"/>
          </w:tcPr>
          <w:p>
            <w:pPr>
              <w:jc w:val="center"/>
              <w:rPr>
                <w:bCs/>
                <w:color w:val="000000"/>
                <w:szCs w:val="21"/>
              </w:rPr>
            </w:pPr>
            <w:r>
              <w:rPr>
                <w:rFonts w:hint="eastAsia"/>
                <w:bCs/>
                <w:color w:val="000000"/>
                <w:szCs w:val="21"/>
              </w:rPr>
              <w:t>张  瑞</w:t>
            </w:r>
          </w:p>
        </w:tc>
        <w:tc>
          <w:tcPr>
            <w:tcW w:w="3489" w:type="dxa"/>
            <w:vAlign w:val="center"/>
          </w:tcPr>
          <w:p>
            <w:pPr>
              <w:jc w:val="center"/>
              <w:rPr>
                <w:rFonts w:ascii="宋体" w:hAnsi="宋体" w:cs="宋体"/>
                <w:color w:val="000000"/>
                <w:szCs w:val="21"/>
              </w:rPr>
            </w:pPr>
            <w:r>
              <w:rPr>
                <w:rFonts w:hint="eastAsia" w:ascii="宋体" w:hAnsi="宋体" w:cs="宋体"/>
                <w:color w:val="000000"/>
                <w:szCs w:val="21"/>
                <w:lang w:val="zh-CN"/>
              </w:rPr>
              <w:t>李峰、刘文琦、韩露、邓佳佳</w:t>
            </w:r>
          </w:p>
        </w:tc>
        <w:tc>
          <w:tcPr>
            <w:tcW w:w="2206" w:type="dxa"/>
            <w:vAlign w:val="center"/>
          </w:tcPr>
          <w:p>
            <w:pPr>
              <w:jc w:val="center"/>
              <w:rPr>
                <w:bCs/>
                <w:color w:val="000000"/>
                <w:szCs w:val="21"/>
              </w:rPr>
            </w:pPr>
            <w:r>
              <w:rPr>
                <w:rFonts w:hint="eastAsia"/>
                <w:bCs/>
                <w:color w:val="000000"/>
                <w:szCs w:val="21"/>
              </w:rPr>
              <w:t>文化传媒学院</w:t>
            </w:r>
          </w:p>
        </w:tc>
        <w:tc>
          <w:tcPr>
            <w:tcW w:w="1207" w:type="dxa"/>
            <w:vAlign w:val="center"/>
          </w:tcPr>
          <w:p>
            <w:pPr>
              <w:jc w:val="center"/>
              <w:rPr>
                <w:bCs/>
                <w:color w:val="000000"/>
                <w:szCs w:val="21"/>
              </w:rPr>
            </w:pPr>
            <w:r>
              <w:rPr>
                <w:rFonts w:hint="eastAsia"/>
                <w:bCs/>
                <w:color w:val="000000"/>
                <w:szCs w:val="21"/>
              </w:rPr>
              <w:t>重点项目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624" w:type="dxa"/>
            <w:vAlign w:val="center"/>
          </w:tcPr>
          <w:p>
            <w:pPr>
              <w:spacing w:line="300" w:lineRule="exact"/>
              <w:jc w:val="center"/>
              <w:rPr>
                <w:color w:val="000000"/>
                <w:szCs w:val="21"/>
              </w:rPr>
            </w:pPr>
            <w:r>
              <w:rPr>
                <w:color w:val="000000"/>
                <w:szCs w:val="21"/>
              </w:rPr>
              <w:t>2021XJGLX12</w:t>
            </w:r>
          </w:p>
        </w:tc>
        <w:tc>
          <w:tcPr>
            <w:tcW w:w="5080" w:type="dxa"/>
            <w:vAlign w:val="center"/>
          </w:tcPr>
          <w:p>
            <w:pPr>
              <w:spacing w:line="300" w:lineRule="exact"/>
              <w:jc w:val="center"/>
              <w:rPr>
                <w:rFonts w:hAnsi="宋体"/>
                <w:color w:val="000000"/>
                <w:szCs w:val="21"/>
              </w:rPr>
            </w:pPr>
            <w:r>
              <w:rPr>
                <w:rFonts w:hint="eastAsia" w:ascii="宋体" w:hAnsi="宋体"/>
                <w:color w:val="000000"/>
                <w:szCs w:val="21"/>
                <w:lang w:val="zh-CN"/>
              </w:rPr>
              <w:t>大学体育乒乓球选项课考核评价体系的改革探索</w:t>
            </w:r>
          </w:p>
        </w:tc>
        <w:tc>
          <w:tcPr>
            <w:tcW w:w="1445" w:type="dxa"/>
            <w:vAlign w:val="center"/>
          </w:tcPr>
          <w:p>
            <w:pPr>
              <w:spacing w:line="300" w:lineRule="exact"/>
              <w:jc w:val="center"/>
              <w:rPr>
                <w:rFonts w:ascii="宋体" w:hAnsi="宋体"/>
                <w:szCs w:val="21"/>
              </w:rPr>
            </w:pPr>
            <w:r>
              <w:rPr>
                <w:rFonts w:hint="eastAsia" w:ascii="宋体" w:hAnsi="宋体"/>
                <w:color w:val="000000"/>
                <w:szCs w:val="21"/>
                <w:lang w:val="zh-CN"/>
              </w:rPr>
              <w:t>李春意</w:t>
            </w:r>
          </w:p>
        </w:tc>
        <w:tc>
          <w:tcPr>
            <w:tcW w:w="3489" w:type="dxa"/>
            <w:vAlign w:val="center"/>
          </w:tcPr>
          <w:p>
            <w:pPr>
              <w:spacing w:line="300" w:lineRule="exact"/>
              <w:jc w:val="center"/>
              <w:rPr>
                <w:rFonts w:ascii="宋体" w:hAnsi="宋体"/>
                <w:color w:val="000000"/>
                <w:szCs w:val="21"/>
                <w:lang w:val="zh-CN"/>
              </w:rPr>
            </w:pPr>
            <w:r>
              <w:rPr>
                <w:rFonts w:hint="eastAsia" w:asciiTheme="minorEastAsia" w:hAnsiTheme="minorEastAsia" w:eastAsiaTheme="minorEastAsia"/>
                <w:color w:val="000000"/>
                <w:szCs w:val="21"/>
                <w:lang w:val="zh-CN"/>
              </w:rPr>
              <w:t>李军舰、</w:t>
            </w:r>
            <w:r>
              <w:rPr>
                <w:rFonts w:hint="eastAsia" w:asciiTheme="minorEastAsia" w:hAnsiTheme="minorEastAsia" w:eastAsiaTheme="minorEastAsia"/>
                <w:color w:val="000000"/>
                <w:szCs w:val="21"/>
              </w:rPr>
              <w:t>张颖杰、王玉清</w:t>
            </w:r>
          </w:p>
        </w:tc>
        <w:tc>
          <w:tcPr>
            <w:tcW w:w="2206" w:type="dxa"/>
            <w:vAlign w:val="center"/>
          </w:tcPr>
          <w:p>
            <w:pPr>
              <w:spacing w:line="300" w:lineRule="exact"/>
              <w:jc w:val="center"/>
              <w:rPr>
                <w:rFonts w:ascii="宋体" w:hAnsi="宋体"/>
                <w:color w:val="000000"/>
                <w:szCs w:val="21"/>
              </w:rPr>
            </w:pPr>
            <w:r>
              <w:rPr>
                <w:rFonts w:ascii="宋体" w:hAnsi="宋体"/>
                <w:color w:val="000000"/>
                <w:szCs w:val="21"/>
              </w:rPr>
              <w:t>体育学院</w:t>
            </w:r>
          </w:p>
        </w:tc>
        <w:tc>
          <w:tcPr>
            <w:tcW w:w="1207" w:type="dxa"/>
            <w:vAlign w:val="center"/>
          </w:tcPr>
          <w:p>
            <w:pPr>
              <w:spacing w:line="300" w:lineRule="exact"/>
              <w:jc w:val="center"/>
              <w:rPr>
                <w:rFonts w:ascii="宋体" w:hAnsi="宋体"/>
                <w:szCs w:val="21"/>
              </w:rPr>
            </w:pPr>
            <w:r>
              <w:rPr>
                <w:rFonts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624" w:type="dxa"/>
            <w:vAlign w:val="center"/>
          </w:tcPr>
          <w:p>
            <w:pPr>
              <w:spacing w:line="300" w:lineRule="exact"/>
              <w:jc w:val="center"/>
              <w:rPr>
                <w:color w:val="000000"/>
                <w:szCs w:val="21"/>
              </w:rPr>
            </w:pPr>
            <w:r>
              <w:rPr>
                <w:color w:val="000000"/>
                <w:szCs w:val="21"/>
              </w:rPr>
              <w:t>2021XJGLX13</w:t>
            </w:r>
          </w:p>
        </w:tc>
        <w:tc>
          <w:tcPr>
            <w:tcW w:w="5080" w:type="dxa"/>
            <w:vAlign w:val="center"/>
          </w:tcPr>
          <w:p>
            <w:pPr>
              <w:spacing w:line="300" w:lineRule="exact"/>
              <w:jc w:val="center"/>
              <w:rPr>
                <w:rFonts w:hAnsi="宋体"/>
                <w:color w:val="000000"/>
                <w:szCs w:val="21"/>
              </w:rPr>
            </w:pPr>
            <w:r>
              <w:rPr>
                <w:rFonts w:hint="eastAsia" w:ascii="宋体" w:hAnsi="宋体"/>
                <w:szCs w:val="21"/>
              </w:rPr>
              <w:t>会计学</w:t>
            </w:r>
            <w:r>
              <w:rPr>
                <w:rFonts w:hint="eastAsia" w:ascii="宋体" w:hAnsi="宋体"/>
                <w:szCs w:val="21"/>
                <w:lang w:val="zh-CN"/>
              </w:rPr>
              <w:t>专业高水平应用型人才培养体系建设与实践研究</w:t>
            </w:r>
          </w:p>
        </w:tc>
        <w:tc>
          <w:tcPr>
            <w:tcW w:w="1445" w:type="dxa"/>
            <w:vAlign w:val="center"/>
          </w:tcPr>
          <w:p>
            <w:pPr>
              <w:spacing w:line="300" w:lineRule="exact"/>
              <w:jc w:val="center"/>
              <w:rPr>
                <w:rFonts w:hAnsi="宋体"/>
                <w:color w:val="000000"/>
                <w:szCs w:val="21"/>
              </w:rPr>
            </w:pPr>
            <w:r>
              <w:rPr>
                <w:rFonts w:hint="eastAsia" w:ascii="宋体" w:hAnsi="宋体"/>
                <w:color w:val="000000"/>
                <w:szCs w:val="21"/>
              </w:rPr>
              <w:t>屈海涛</w:t>
            </w:r>
          </w:p>
        </w:tc>
        <w:tc>
          <w:tcPr>
            <w:tcW w:w="3489" w:type="dxa"/>
            <w:vAlign w:val="center"/>
          </w:tcPr>
          <w:p>
            <w:pPr>
              <w:spacing w:line="300" w:lineRule="exact"/>
              <w:jc w:val="center"/>
              <w:rPr>
                <w:rFonts w:ascii="宋体" w:hAnsi="宋体" w:eastAsiaTheme="minorEastAsia"/>
                <w:color w:val="000000"/>
                <w:szCs w:val="21"/>
              </w:rPr>
            </w:pPr>
            <w:r>
              <w:rPr>
                <w:rFonts w:hint="eastAsia" w:asciiTheme="minorEastAsia" w:hAnsiTheme="minorEastAsia" w:eastAsiaTheme="minorEastAsia"/>
                <w:szCs w:val="21"/>
              </w:rPr>
              <w:t>乔虹、张艳平、张博、李锐、</w:t>
            </w:r>
            <w:r>
              <w:rPr>
                <w:rFonts w:hint="eastAsia"/>
                <w:szCs w:val="21"/>
              </w:rPr>
              <w:t>高爱玲</w:t>
            </w:r>
          </w:p>
        </w:tc>
        <w:tc>
          <w:tcPr>
            <w:tcW w:w="2206" w:type="dxa"/>
            <w:vAlign w:val="center"/>
          </w:tcPr>
          <w:p>
            <w:pPr>
              <w:spacing w:line="300" w:lineRule="exact"/>
              <w:jc w:val="center"/>
              <w:rPr>
                <w:rFonts w:hAnsi="宋体"/>
                <w:color w:val="000000"/>
                <w:szCs w:val="21"/>
              </w:rPr>
            </w:pPr>
            <w:r>
              <w:rPr>
                <w:rFonts w:hint="eastAsia" w:ascii="宋体" w:hAnsi="宋体"/>
                <w:color w:val="000000"/>
                <w:szCs w:val="21"/>
              </w:rPr>
              <w:t>经济与管理学院</w:t>
            </w:r>
          </w:p>
        </w:tc>
        <w:tc>
          <w:tcPr>
            <w:tcW w:w="1207" w:type="dxa"/>
            <w:vAlign w:val="center"/>
          </w:tcPr>
          <w:p>
            <w:pPr>
              <w:spacing w:line="300" w:lineRule="exact"/>
              <w:jc w:val="center"/>
              <w:rPr>
                <w:rFonts w:hAnsi="宋体"/>
                <w:color w:val="000000"/>
                <w:szCs w:val="21"/>
              </w:rPr>
            </w:pPr>
            <w:r>
              <w:rPr>
                <w:rFonts w:hint="eastAsia"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624" w:type="dxa"/>
            <w:vAlign w:val="center"/>
          </w:tcPr>
          <w:p>
            <w:pPr>
              <w:spacing w:line="300" w:lineRule="exact"/>
              <w:jc w:val="center"/>
              <w:rPr>
                <w:color w:val="000000"/>
                <w:szCs w:val="21"/>
              </w:rPr>
            </w:pPr>
            <w:r>
              <w:rPr>
                <w:color w:val="000000"/>
                <w:szCs w:val="21"/>
              </w:rPr>
              <w:t>2021XJGLX14</w:t>
            </w:r>
          </w:p>
        </w:tc>
        <w:tc>
          <w:tcPr>
            <w:tcW w:w="5080" w:type="dxa"/>
            <w:vAlign w:val="center"/>
          </w:tcPr>
          <w:p>
            <w:pPr>
              <w:spacing w:line="300" w:lineRule="exact"/>
              <w:jc w:val="center"/>
              <w:rPr>
                <w:rFonts w:hAnsi="宋体"/>
                <w:color w:val="000000"/>
                <w:szCs w:val="21"/>
              </w:rPr>
            </w:pPr>
            <w:r>
              <w:rPr>
                <w:rFonts w:hint="eastAsia" w:ascii="宋体" w:hAnsi="宋体"/>
                <w:color w:val="000000"/>
                <w:szCs w:val="21"/>
              </w:rPr>
              <w:t>管理学线上线下混合式“金课”建设研究与实践</w:t>
            </w:r>
          </w:p>
        </w:tc>
        <w:tc>
          <w:tcPr>
            <w:tcW w:w="1445" w:type="dxa"/>
            <w:vAlign w:val="center"/>
          </w:tcPr>
          <w:p>
            <w:pPr>
              <w:spacing w:line="300" w:lineRule="exact"/>
              <w:jc w:val="center"/>
              <w:rPr>
                <w:rFonts w:hAnsi="宋体"/>
                <w:color w:val="000000"/>
                <w:szCs w:val="21"/>
              </w:rPr>
            </w:pPr>
            <w:r>
              <w:rPr>
                <w:rFonts w:hint="eastAsia" w:ascii="宋体" w:hAnsi="宋体"/>
                <w:color w:val="000000"/>
                <w:szCs w:val="21"/>
              </w:rPr>
              <w:t>程从斌</w:t>
            </w:r>
          </w:p>
        </w:tc>
        <w:tc>
          <w:tcPr>
            <w:tcW w:w="3489" w:type="dxa"/>
            <w:vAlign w:val="center"/>
          </w:tcPr>
          <w:p>
            <w:pPr>
              <w:spacing w:line="300" w:lineRule="exact"/>
              <w:jc w:val="center"/>
              <w:rPr>
                <w:rFonts w:ascii="宋体" w:hAnsi="宋体"/>
                <w:color w:val="000000"/>
                <w:szCs w:val="21"/>
              </w:rPr>
            </w:pPr>
            <w:r>
              <w:rPr>
                <w:rFonts w:hint="eastAsia" w:asciiTheme="minorEastAsia" w:hAnsiTheme="minorEastAsia" w:eastAsiaTheme="minorEastAsia"/>
                <w:color w:val="000000"/>
                <w:szCs w:val="21"/>
              </w:rPr>
              <w:t>关晓铭、张文俊、钟凯、张新民</w:t>
            </w:r>
          </w:p>
        </w:tc>
        <w:tc>
          <w:tcPr>
            <w:tcW w:w="2206" w:type="dxa"/>
            <w:vAlign w:val="center"/>
          </w:tcPr>
          <w:p>
            <w:pPr>
              <w:spacing w:line="300" w:lineRule="exact"/>
              <w:jc w:val="center"/>
              <w:rPr>
                <w:rFonts w:hAnsi="宋体"/>
                <w:color w:val="000000"/>
                <w:szCs w:val="21"/>
              </w:rPr>
            </w:pPr>
            <w:r>
              <w:rPr>
                <w:rFonts w:hint="eastAsia" w:ascii="宋体" w:hAnsi="宋体"/>
                <w:color w:val="000000"/>
                <w:szCs w:val="21"/>
              </w:rPr>
              <w:t>经济与管理学院</w:t>
            </w:r>
          </w:p>
        </w:tc>
        <w:tc>
          <w:tcPr>
            <w:tcW w:w="1207" w:type="dxa"/>
            <w:vAlign w:val="center"/>
          </w:tcPr>
          <w:p>
            <w:pPr>
              <w:spacing w:line="300" w:lineRule="exact"/>
              <w:jc w:val="center"/>
              <w:rPr>
                <w:rFonts w:hAnsi="宋体"/>
                <w:color w:val="000000"/>
                <w:szCs w:val="21"/>
              </w:rPr>
            </w:pPr>
            <w:r>
              <w:rPr>
                <w:rFonts w:hint="eastAsia"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624" w:type="dxa"/>
            <w:vAlign w:val="center"/>
          </w:tcPr>
          <w:p>
            <w:pPr>
              <w:spacing w:line="300" w:lineRule="exact"/>
              <w:jc w:val="center"/>
              <w:rPr>
                <w:color w:val="000000"/>
                <w:szCs w:val="21"/>
              </w:rPr>
            </w:pPr>
            <w:r>
              <w:rPr>
                <w:color w:val="000000"/>
                <w:szCs w:val="21"/>
              </w:rPr>
              <w:t>2021XJGLX15</w:t>
            </w:r>
          </w:p>
        </w:tc>
        <w:tc>
          <w:tcPr>
            <w:tcW w:w="5080" w:type="dxa"/>
            <w:vAlign w:val="center"/>
          </w:tcPr>
          <w:p>
            <w:pPr>
              <w:spacing w:line="300" w:lineRule="exact"/>
              <w:jc w:val="center"/>
              <w:rPr>
                <w:rFonts w:hAnsi="宋体"/>
                <w:color w:val="000000"/>
                <w:szCs w:val="21"/>
              </w:rPr>
            </w:pPr>
            <w:r>
              <w:rPr>
                <w:rFonts w:hint="eastAsia"/>
                <w:color w:val="000000"/>
                <w:szCs w:val="21"/>
              </w:rPr>
              <w:t>基于实践育人的新时代大学生劳动教育管理模式研究</w:t>
            </w:r>
          </w:p>
        </w:tc>
        <w:tc>
          <w:tcPr>
            <w:tcW w:w="1445" w:type="dxa"/>
            <w:vAlign w:val="center"/>
          </w:tcPr>
          <w:p>
            <w:pPr>
              <w:spacing w:line="300" w:lineRule="exact"/>
              <w:jc w:val="center"/>
              <w:rPr>
                <w:rFonts w:hAnsi="宋体"/>
                <w:color w:val="000000"/>
                <w:szCs w:val="21"/>
              </w:rPr>
            </w:pPr>
            <w:r>
              <w:rPr>
                <w:rFonts w:hint="eastAsia"/>
                <w:color w:val="000000"/>
                <w:szCs w:val="21"/>
              </w:rPr>
              <w:t>秦秀莲</w:t>
            </w:r>
          </w:p>
        </w:tc>
        <w:tc>
          <w:tcPr>
            <w:tcW w:w="3489" w:type="dxa"/>
            <w:vAlign w:val="center"/>
          </w:tcPr>
          <w:p>
            <w:pPr>
              <w:spacing w:line="300" w:lineRule="exact"/>
              <w:jc w:val="center"/>
              <w:rPr>
                <w:color w:val="000000"/>
                <w:szCs w:val="21"/>
              </w:rPr>
            </w:pPr>
            <w:r>
              <w:rPr>
                <w:rFonts w:hint="eastAsia"/>
                <w:color w:val="000000"/>
                <w:szCs w:val="21"/>
              </w:rPr>
              <w:t>关晓铭、张蕖、马卫国、朱大锋</w:t>
            </w:r>
          </w:p>
        </w:tc>
        <w:tc>
          <w:tcPr>
            <w:tcW w:w="2206" w:type="dxa"/>
            <w:vAlign w:val="center"/>
          </w:tcPr>
          <w:p>
            <w:pPr>
              <w:spacing w:line="300" w:lineRule="exact"/>
              <w:jc w:val="center"/>
              <w:rPr>
                <w:rFonts w:hAnsi="宋体"/>
                <w:color w:val="000000"/>
                <w:szCs w:val="21"/>
              </w:rPr>
            </w:pPr>
            <w:r>
              <w:rPr>
                <w:rFonts w:hint="eastAsia"/>
                <w:color w:val="000000"/>
                <w:szCs w:val="21"/>
              </w:rPr>
              <w:t>马克思主义学院</w:t>
            </w:r>
          </w:p>
        </w:tc>
        <w:tc>
          <w:tcPr>
            <w:tcW w:w="1207" w:type="dxa"/>
            <w:vAlign w:val="center"/>
          </w:tcPr>
          <w:p>
            <w:pPr>
              <w:spacing w:line="300" w:lineRule="exact"/>
              <w:jc w:val="center"/>
              <w:rPr>
                <w:rFonts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2021XJGLX16</w:t>
            </w:r>
          </w:p>
        </w:tc>
        <w:tc>
          <w:tcPr>
            <w:tcW w:w="5080" w:type="dxa"/>
            <w:vAlign w:val="center"/>
          </w:tcPr>
          <w:p>
            <w:pPr>
              <w:spacing w:line="300" w:lineRule="exact"/>
              <w:jc w:val="center"/>
              <w:rPr>
                <w:rFonts w:hAnsi="宋体"/>
                <w:color w:val="000000"/>
                <w:szCs w:val="21"/>
              </w:rPr>
            </w:pPr>
            <w:r>
              <w:rPr>
                <w:rFonts w:hint="eastAsia"/>
                <w:color w:val="000000"/>
                <w:szCs w:val="21"/>
              </w:rPr>
              <w:t>驻马店红色文化融入“中国近现代史纲要”课程路径研究</w:t>
            </w:r>
          </w:p>
        </w:tc>
        <w:tc>
          <w:tcPr>
            <w:tcW w:w="1445" w:type="dxa"/>
            <w:vAlign w:val="center"/>
          </w:tcPr>
          <w:p>
            <w:pPr>
              <w:spacing w:line="300" w:lineRule="exact"/>
              <w:jc w:val="center"/>
              <w:rPr>
                <w:rFonts w:hAnsi="宋体"/>
                <w:color w:val="000000"/>
                <w:szCs w:val="21"/>
              </w:rPr>
            </w:pPr>
            <w:r>
              <w:rPr>
                <w:rFonts w:hint="eastAsia"/>
                <w:color w:val="000000"/>
                <w:szCs w:val="21"/>
              </w:rPr>
              <w:t>简玉祥</w:t>
            </w:r>
          </w:p>
        </w:tc>
        <w:tc>
          <w:tcPr>
            <w:tcW w:w="3489" w:type="dxa"/>
            <w:vAlign w:val="center"/>
          </w:tcPr>
          <w:p>
            <w:pPr>
              <w:spacing w:line="300" w:lineRule="exact"/>
              <w:jc w:val="center"/>
              <w:rPr>
                <w:color w:val="000000"/>
                <w:szCs w:val="21"/>
              </w:rPr>
            </w:pPr>
            <w:r>
              <w:rPr>
                <w:rFonts w:hint="eastAsia"/>
                <w:color w:val="000000"/>
                <w:szCs w:val="21"/>
              </w:rPr>
              <w:t>羊守森、丁如剑、刘玉民、张娜</w:t>
            </w:r>
          </w:p>
        </w:tc>
        <w:tc>
          <w:tcPr>
            <w:tcW w:w="2206" w:type="dxa"/>
            <w:vAlign w:val="center"/>
          </w:tcPr>
          <w:p>
            <w:pPr>
              <w:spacing w:line="300" w:lineRule="exact"/>
              <w:jc w:val="center"/>
              <w:rPr>
                <w:rFonts w:hAnsi="宋体"/>
                <w:color w:val="000000"/>
                <w:szCs w:val="21"/>
              </w:rPr>
            </w:pPr>
            <w:r>
              <w:rPr>
                <w:rFonts w:hint="eastAsia"/>
                <w:color w:val="000000"/>
                <w:szCs w:val="21"/>
              </w:rPr>
              <w:t>马克思主义学院</w:t>
            </w:r>
          </w:p>
        </w:tc>
        <w:tc>
          <w:tcPr>
            <w:tcW w:w="1207" w:type="dxa"/>
            <w:vAlign w:val="center"/>
          </w:tcPr>
          <w:p>
            <w:pPr>
              <w:spacing w:line="300" w:lineRule="exact"/>
              <w:jc w:val="center"/>
              <w:rPr>
                <w:rFonts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2021XJGLX17</w:t>
            </w:r>
          </w:p>
        </w:tc>
        <w:tc>
          <w:tcPr>
            <w:tcW w:w="5080" w:type="dxa"/>
            <w:vAlign w:val="center"/>
          </w:tcPr>
          <w:p>
            <w:pPr>
              <w:spacing w:line="300" w:lineRule="exact"/>
              <w:jc w:val="center"/>
              <w:rPr>
                <w:rFonts w:hAnsi="宋体"/>
                <w:color w:val="000000"/>
                <w:szCs w:val="21"/>
              </w:rPr>
            </w:pPr>
            <w:r>
              <w:rPr>
                <w:rFonts w:hint="eastAsia"/>
                <w:color w:val="000000"/>
                <w:szCs w:val="21"/>
              </w:rPr>
              <w:t>课程思政背景下高校课程体系协同育人机制与实践模式研究</w:t>
            </w:r>
          </w:p>
        </w:tc>
        <w:tc>
          <w:tcPr>
            <w:tcW w:w="1445" w:type="dxa"/>
            <w:vAlign w:val="center"/>
          </w:tcPr>
          <w:p>
            <w:pPr>
              <w:spacing w:line="300" w:lineRule="exact"/>
              <w:jc w:val="center"/>
              <w:rPr>
                <w:rFonts w:hAnsi="宋体"/>
                <w:color w:val="000000"/>
                <w:szCs w:val="21"/>
              </w:rPr>
            </w:pPr>
            <w:r>
              <w:rPr>
                <w:rFonts w:hint="eastAsia"/>
                <w:color w:val="000000"/>
                <w:szCs w:val="21"/>
              </w:rPr>
              <w:t>魏永强</w:t>
            </w:r>
          </w:p>
        </w:tc>
        <w:tc>
          <w:tcPr>
            <w:tcW w:w="3489" w:type="dxa"/>
            <w:vAlign w:val="center"/>
          </w:tcPr>
          <w:p>
            <w:pPr>
              <w:spacing w:line="300" w:lineRule="exact"/>
              <w:jc w:val="center"/>
              <w:rPr>
                <w:color w:val="000000"/>
                <w:szCs w:val="21"/>
              </w:rPr>
            </w:pPr>
            <w:r>
              <w:rPr>
                <w:rFonts w:hint="eastAsia"/>
                <w:color w:val="000000"/>
                <w:szCs w:val="21"/>
              </w:rPr>
              <w:t>丁如剑、王占可、张潇、刘双</w:t>
            </w:r>
          </w:p>
        </w:tc>
        <w:tc>
          <w:tcPr>
            <w:tcW w:w="2206" w:type="dxa"/>
            <w:vAlign w:val="center"/>
          </w:tcPr>
          <w:p>
            <w:pPr>
              <w:spacing w:line="300" w:lineRule="exact"/>
              <w:jc w:val="center"/>
              <w:rPr>
                <w:rFonts w:hAnsi="宋体"/>
                <w:color w:val="000000"/>
                <w:szCs w:val="21"/>
              </w:rPr>
            </w:pPr>
            <w:r>
              <w:rPr>
                <w:rFonts w:hint="eastAsia"/>
                <w:color w:val="000000"/>
                <w:szCs w:val="21"/>
              </w:rPr>
              <w:t>马克思主义学院</w:t>
            </w:r>
          </w:p>
        </w:tc>
        <w:tc>
          <w:tcPr>
            <w:tcW w:w="1207" w:type="dxa"/>
            <w:vAlign w:val="center"/>
          </w:tcPr>
          <w:p>
            <w:pPr>
              <w:spacing w:line="300" w:lineRule="exact"/>
              <w:jc w:val="center"/>
              <w:rPr>
                <w:rFonts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2021XJGLX18</w:t>
            </w:r>
          </w:p>
        </w:tc>
        <w:tc>
          <w:tcPr>
            <w:tcW w:w="5080" w:type="dxa"/>
            <w:vAlign w:val="center"/>
          </w:tcPr>
          <w:p>
            <w:pPr>
              <w:spacing w:line="300" w:lineRule="exact"/>
              <w:rPr>
                <w:rFonts w:hAnsi="宋体"/>
                <w:color w:val="000000"/>
                <w:szCs w:val="21"/>
              </w:rPr>
            </w:pPr>
            <w:r>
              <w:rPr>
                <w:rFonts w:hint="eastAsia" w:ascii="宋体" w:hAnsi="宋体"/>
                <w:color w:val="000000"/>
                <w:szCs w:val="21"/>
              </w:rPr>
              <w:t>翻转课堂模式下大学英语教学改革研究</w:t>
            </w:r>
          </w:p>
        </w:tc>
        <w:tc>
          <w:tcPr>
            <w:tcW w:w="1445" w:type="dxa"/>
            <w:vAlign w:val="center"/>
          </w:tcPr>
          <w:p>
            <w:pPr>
              <w:spacing w:line="300" w:lineRule="exact"/>
              <w:jc w:val="center"/>
              <w:rPr>
                <w:rFonts w:hAnsi="宋体"/>
                <w:color w:val="000000"/>
                <w:szCs w:val="21"/>
              </w:rPr>
            </w:pPr>
            <w:r>
              <w:rPr>
                <w:rFonts w:hint="eastAsia" w:ascii="宋体" w:hAnsi="宋体"/>
                <w:color w:val="000000"/>
                <w:szCs w:val="21"/>
              </w:rPr>
              <w:t>贾曼丽</w:t>
            </w:r>
          </w:p>
        </w:tc>
        <w:tc>
          <w:tcPr>
            <w:tcW w:w="3489" w:type="dxa"/>
            <w:vAlign w:val="center"/>
          </w:tcPr>
          <w:p>
            <w:pPr>
              <w:spacing w:line="300" w:lineRule="exact"/>
              <w:jc w:val="center"/>
              <w:rPr>
                <w:rFonts w:ascii="宋体" w:hAnsi="宋体"/>
                <w:color w:val="000000"/>
                <w:szCs w:val="21"/>
              </w:rPr>
            </w:pPr>
            <w:r>
              <w:rPr>
                <w:rFonts w:hint="eastAsia" w:asciiTheme="minorEastAsia" w:hAnsiTheme="minorEastAsia" w:eastAsiaTheme="minorEastAsia"/>
                <w:color w:val="000000"/>
                <w:szCs w:val="21"/>
              </w:rPr>
              <w:t>张雯昕、聂丹、徐雅楠、王新芳</w:t>
            </w:r>
          </w:p>
        </w:tc>
        <w:tc>
          <w:tcPr>
            <w:tcW w:w="2206" w:type="dxa"/>
            <w:vAlign w:val="center"/>
          </w:tcPr>
          <w:p>
            <w:pPr>
              <w:spacing w:line="300" w:lineRule="exact"/>
              <w:jc w:val="center"/>
              <w:rPr>
                <w:rFonts w:hAnsi="宋体"/>
                <w:color w:val="000000"/>
                <w:szCs w:val="21"/>
              </w:rPr>
            </w:pPr>
            <w:r>
              <w:rPr>
                <w:rFonts w:hint="eastAsia" w:ascii="宋体" w:hAnsi="宋体"/>
                <w:color w:val="000000"/>
                <w:szCs w:val="21"/>
              </w:rPr>
              <w:t>外国语学院</w:t>
            </w:r>
          </w:p>
        </w:tc>
        <w:tc>
          <w:tcPr>
            <w:tcW w:w="1207" w:type="dxa"/>
            <w:vAlign w:val="center"/>
          </w:tcPr>
          <w:p>
            <w:pPr>
              <w:spacing w:line="300" w:lineRule="exact"/>
              <w:jc w:val="center"/>
              <w:rPr>
                <w:rFonts w:hAnsi="宋体"/>
                <w:color w:val="000000"/>
                <w:szCs w:val="21"/>
              </w:rPr>
            </w:pPr>
            <w:r>
              <w:rPr>
                <w:rFonts w:hint="eastAsia" w:ascii="宋体" w:hAnsi="宋体"/>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2021XJGLX19</w:t>
            </w:r>
          </w:p>
        </w:tc>
        <w:tc>
          <w:tcPr>
            <w:tcW w:w="5080" w:type="dxa"/>
            <w:vAlign w:val="center"/>
          </w:tcPr>
          <w:p>
            <w:pPr>
              <w:spacing w:line="300" w:lineRule="exact"/>
              <w:jc w:val="center"/>
              <w:rPr>
                <w:rFonts w:hAnsi="宋体"/>
                <w:color w:val="000000"/>
                <w:szCs w:val="21"/>
              </w:rPr>
            </w:pPr>
            <w:r>
              <w:rPr>
                <w:rFonts w:hint="eastAsia" w:hAnsi="宋体"/>
                <w:color w:val="000000"/>
                <w:szCs w:val="21"/>
              </w:rPr>
              <w:t>《法律翻译》的跨学科建设模式的实践与研究</w:t>
            </w:r>
          </w:p>
        </w:tc>
        <w:tc>
          <w:tcPr>
            <w:tcW w:w="1445" w:type="dxa"/>
            <w:vAlign w:val="center"/>
          </w:tcPr>
          <w:p>
            <w:pPr>
              <w:spacing w:line="300" w:lineRule="exact"/>
              <w:jc w:val="center"/>
              <w:rPr>
                <w:rFonts w:hAnsi="宋体"/>
                <w:color w:val="000000"/>
                <w:szCs w:val="21"/>
              </w:rPr>
            </w:pPr>
            <w:r>
              <w:rPr>
                <w:rFonts w:hint="eastAsia"/>
                <w:color w:val="000000"/>
                <w:szCs w:val="21"/>
              </w:rPr>
              <w:t>姚志奋</w:t>
            </w:r>
          </w:p>
        </w:tc>
        <w:tc>
          <w:tcPr>
            <w:tcW w:w="3489" w:type="dxa"/>
            <w:vAlign w:val="center"/>
          </w:tcPr>
          <w:p>
            <w:pPr>
              <w:jc w:val="center"/>
              <w:rPr>
                <w:color w:val="000000"/>
                <w:szCs w:val="21"/>
              </w:rPr>
            </w:pPr>
            <w:r>
              <w:rPr>
                <w:rFonts w:hint="eastAsia"/>
                <w:color w:val="000000"/>
                <w:szCs w:val="21"/>
              </w:rPr>
              <w:t>赵春红、邓焕霞、娄崇、顾森、</w:t>
            </w:r>
          </w:p>
          <w:p>
            <w:pPr>
              <w:jc w:val="center"/>
              <w:rPr>
                <w:color w:val="000000"/>
                <w:szCs w:val="21"/>
              </w:rPr>
            </w:pPr>
            <w:r>
              <w:rPr>
                <w:rFonts w:hint="eastAsia"/>
                <w:color w:val="000000"/>
                <w:szCs w:val="21"/>
              </w:rPr>
              <w:t>齐鹏、衡书鹏</w:t>
            </w:r>
          </w:p>
        </w:tc>
        <w:tc>
          <w:tcPr>
            <w:tcW w:w="2206" w:type="dxa"/>
            <w:vAlign w:val="center"/>
          </w:tcPr>
          <w:p>
            <w:pPr>
              <w:spacing w:line="300" w:lineRule="exact"/>
              <w:jc w:val="center"/>
              <w:rPr>
                <w:rFonts w:hAnsi="宋体"/>
                <w:color w:val="000000"/>
                <w:szCs w:val="21"/>
              </w:rPr>
            </w:pPr>
            <w:r>
              <w:rPr>
                <w:rFonts w:hint="eastAsia"/>
                <w:color w:val="000000"/>
                <w:szCs w:val="21"/>
              </w:rPr>
              <w:t>外国语学院</w:t>
            </w:r>
          </w:p>
        </w:tc>
        <w:tc>
          <w:tcPr>
            <w:tcW w:w="1207" w:type="dxa"/>
            <w:vAlign w:val="center"/>
          </w:tcPr>
          <w:p>
            <w:pPr>
              <w:spacing w:line="300" w:lineRule="exact"/>
              <w:jc w:val="center"/>
              <w:rPr>
                <w:rFonts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2021XJGLX20</w:t>
            </w:r>
          </w:p>
        </w:tc>
        <w:tc>
          <w:tcPr>
            <w:tcW w:w="5080" w:type="dxa"/>
            <w:vAlign w:val="center"/>
          </w:tcPr>
          <w:p>
            <w:pPr>
              <w:spacing w:line="300" w:lineRule="exact"/>
              <w:jc w:val="center"/>
              <w:rPr>
                <w:rFonts w:ascii="宋体" w:hAnsi="宋体" w:cs="宋体"/>
                <w:color w:val="000000"/>
                <w:szCs w:val="21"/>
              </w:rPr>
            </w:pPr>
            <w:r>
              <w:rPr>
                <w:rFonts w:hint="eastAsia" w:hAnsi="宋体"/>
                <w:color w:val="000000"/>
                <w:szCs w:val="21"/>
              </w:rPr>
              <w:t>钢琴伴奏课程线上线下混合式“金课”建设的研究与实践</w:t>
            </w:r>
          </w:p>
        </w:tc>
        <w:tc>
          <w:tcPr>
            <w:tcW w:w="1445" w:type="dxa"/>
            <w:vAlign w:val="center"/>
          </w:tcPr>
          <w:p>
            <w:pPr>
              <w:spacing w:line="300" w:lineRule="exact"/>
              <w:jc w:val="center"/>
              <w:rPr>
                <w:rFonts w:ascii="宋体" w:hAnsi="宋体" w:cs="宋体"/>
                <w:color w:val="000000"/>
                <w:szCs w:val="21"/>
              </w:rPr>
            </w:pPr>
            <w:r>
              <w:rPr>
                <w:rFonts w:hint="eastAsia" w:hAnsi="宋体"/>
                <w:color w:val="000000"/>
                <w:szCs w:val="21"/>
              </w:rPr>
              <w:t>李田甜</w:t>
            </w:r>
          </w:p>
        </w:tc>
        <w:tc>
          <w:tcPr>
            <w:tcW w:w="3489" w:type="dxa"/>
            <w:vAlign w:val="center"/>
          </w:tcPr>
          <w:p>
            <w:pPr>
              <w:spacing w:line="300" w:lineRule="exact"/>
              <w:jc w:val="center"/>
              <w:rPr>
                <w:rFonts w:hAnsi="宋体"/>
                <w:color w:val="000000"/>
                <w:szCs w:val="21"/>
              </w:rPr>
            </w:pPr>
            <w:r>
              <w:rPr>
                <w:rFonts w:hint="eastAsia" w:hAnsi="宋体"/>
                <w:color w:val="000000"/>
                <w:szCs w:val="21"/>
              </w:rPr>
              <w:t>李立、吴研、刘艳晴、张艺迪</w:t>
            </w:r>
          </w:p>
        </w:tc>
        <w:tc>
          <w:tcPr>
            <w:tcW w:w="2206" w:type="dxa"/>
            <w:vAlign w:val="center"/>
          </w:tcPr>
          <w:p>
            <w:pPr>
              <w:spacing w:line="300" w:lineRule="exact"/>
              <w:jc w:val="center"/>
              <w:rPr>
                <w:rFonts w:ascii="宋体" w:hAnsi="宋体" w:cs="宋体"/>
                <w:color w:val="000000"/>
                <w:szCs w:val="21"/>
              </w:rPr>
            </w:pPr>
            <w:r>
              <w:rPr>
                <w:rFonts w:hint="eastAsia" w:hAnsi="宋体"/>
                <w:color w:val="000000"/>
                <w:szCs w:val="21"/>
              </w:rPr>
              <w:t>音乐学院</w:t>
            </w:r>
          </w:p>
        </w:tc>
        <w:tc>
          <w:tcPr>
            <w:tcW w:w="1207" w:type="dxa"/>
            <w:vAlign w:val="center"/>
          </w:tcPr>
          <w:p>
            <w:pPr>
              <w:spacing w:line="300" w:lineRule="exact"/>
              <w:jc w:val="center"/>
              <w:rPr>
                <w:rFonts w:ascii="宋体" w:hAnsi="宋体" w:cs="宋体"/>
                <w:color w:val="000000"/>
                <w:szCs w:val="21"/>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spacing w:line="300" w:lineRule="exact"/>
              <w:jc w:val="center"/>
              <w:rPr>
                <w:color w:val="000000"/>
                <w:szCs w:val="21"/>
              </w:rPr>
            </w:pPr>
            <w:r>
              <w:rPr>
                <w:color w:val="000000"/>
                <w:szCs w:val="21"/>
              </w:rPr>
              <w:t>2021XJGLX21</w:t>
            </w:r>
          </w:p>
        </w:tc>
        <w:tc>
          <w:tcPr>
            <w:tcW w:w="5080" w:type="dxa"/>
            <w:vAlign w:val="center"/>
          </w:tcPr>
          <w:p>
            <w:pPr>
              <w:spacing w:line="300" w:lineRule="exact"/>
              <w:jc w:val="center"/>
              <w:rPr>
                <w:rFonts w:ascii="宋体" w:hAnsi="宋体" w:cs="宋体"/>
                <w:color w:val="000000"/>
                <w:szCs w:val="21"/>
                <w:lang w:val="zh-CN"/>
              </w:rPr>
            </w:pPr>
            <w:r>
              <w:rPr>
                <w:rFonts w:hint="eastAsia" w:hAnsi="宋体"/>
                <w:color w:val="000000"/>
                <w:szCs w:val="21"/>
              </w:rPr>
              <w:t>公共音乐教育教学改革研究-以《音乐鉴赏》课程为例</w:t>
            </w:r>
          </w:p>
        </w:tc>
        <w:tc>
          <w:tcPr>
            <w:tcW w:w="1445" w:type="dxa"/>
            <w:vAlign w:val="center"/>
          </w:tcPr>
          <w:p>
            <w:pPr>
              <w:spacing w:line="300" w:lineRule="exact"/>
              <w:jc w:val="center"/>
              <w:rPr>
                <w:rFonts w:ascii="宋体" w:hAnsi="宋体" w:cs="宋体"/>
                <w:color w:val="000000"/>
                <w:szCs w:val="21"/>
                <w:lang w:val="zh-CN"/>
              </w:rPr>
            </w:pPr>
            <w:r>
              <w:rPr>
                <w:rFonts w:hint="eastAsia" w:hAnsi="宋体"/>
                <w:color w:val="000000"/>
                <w:szCs w:val="21"/>
              </w:rPr>
              <w:t>周  迪</w:t>
            </w:r>
          </w:p>
        </w:tc>
        <w:tc>
          <w:tcPr>
            <w:tcW w:w="3489" w:type="dxa"/>
            <w:vAlign w:val="center"/>
          </w:tcPr>
          <w:p>
            <w:pPr>
              <w:spacing w:line="300" w:lineRule="exact"/>
              <w:jc w:val="center"/>
              <w:rPr>
                <w:rFonts w:hAnsi="宋体"/>
                <w:color w:val="000000"/>
                <w:szCs w:val="21"/>
              </w:rPr>
            </w:pPr>
            <w:r>
              <w:rPr>
                <w:rFonts w:hint="eastAsia" w:hAnsi="宋体"/>
                <w:color w:val="000000"/>
                <w:szCs w:val="21"/>
              </w:rPr>
              <w:t>李臻、章迪、张静、沈艳芳</w:t>
            </w:r>
          </w:p>
        </w:tc>
        <w:tc>
          <w:tcPr>
            <w:tcW w:w="2206" w:type="dxa"/>
            <w:vAlign w:val="center"/>
          </w:tcPr>
          <w:p>
            <w:pPr>
              <w:spacing w:line="300" w:lineRule="exact"/>
              <w:jc w:val="center"/>
              <w:rPr>
                <w:rFonts w:ascii="宋体" w:hAnsi="宋体" w:cs="宋体"/>
                <w:color w:val="000000"/>
                <w:szCs w:val="21"/>
              </w:rPr>
            </w:pPr>
            <w:r>
              <w:rPr>
                <w:rFonts w:hint="eastAsia" w:hAnsi="宋体"/>
                <w:color w:val="000000"/>
                <w:szCs w:val="21"/>
              </w:rPr>
              <w:t>音乐学院</w:t>
            </w:r>
          </w:p>
        </w:tc>
        <w:tc>
          <w:tcPr>
            <w:tcW w:w="1207" w:type="dxa"/>
            <w:vAlign w:val="center"/>
          </w:tcPr>
          <w:p>
            <w:pPr>
              <w:spacing w:line="300" w:lineRule="exact"/>
              <w:jc w:val="center"/>
              <w:rPr>
                <w:rFonts w:ascii="宋体" w:hAnsi="宋体" w:cs="宋体"/>
                <w:color w:val="000000"/>
                <w:szCs w:val="21"/>
                <w:lang w:val="zh-CN"/>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2021XJGLX22</w:t>
            </w:r>
          </w:p>
        </w:tc>
        <w:tc>
          <w:tcPr>
            <w:tcW w:w="5080" w:type="dxa"/>
            <w:vAlign w:val="center"/>
          </w:tcPr>
          <w:p>
            <w:pPr>
              <w:spacing w:line="300" w:lineRule="exact"/>
              <w:jc w:val="center"/>
              <w:rPr>
                <w:rFonts w:ascii="宋体" w:hAnsi="宋体" w:cs="宋体"/>
                <w:color w:val="000000"/>
                <w:szCs w:val="21"/>
                <w:lang w:val="zh-CN"/>
              </w:rPr>
            </w:pPr>
            <w:r>
              <w:rPr>
                <w:rFonts w:hint="eastAsia" w:hAnsi="宋体"/>
                <w:color w:val="000000"/>
                <w:szCs w:val="21"/>
              </w:rPr>
              <w:t>智慧教育背景下音乐表演专业器乐教学改革创新研究-以《中外乐器演奏Ⅰ》大提琴课程为例</w:t>
            </w:r>
          </w:p>
        </w:tc>
        <w:tc>
          <w:tcPr>
            <w:tcW w:w="1445" w:type="dxa"/>
            <w:vAlign w:val="center"/>
          </w:tcPr>
          <w:p>
            <w:pPr>
              <w:spacing w:line="300" w:lineRule="exact"/>
              <w:jc w:val="center"/>
              <w:rPr>
                <w:rFonts w:ascii="宋体" w:hAnsi="宋体" w:cs="宋体"/>
                <w:color w:val="000000"/>
                <w:szCs w:val="21"/>
                <w:lang w:val="zh-CN"/>
              </w:rPr>
            </w:pPr>
            <w:r>
              <w:rPr>
                <w:rFonts w:hint="eastAsia" w:hAnsi="宋体"/>
                <w:color w:val="000000"/>
                <w:szCs w:val="21"/>
              </w:rPr>
              <w:t>张  静</w:t>
            </w:r>
          </w:p>
        </w:tc>
        <w:tc>
          <w:tcPr>
            <w:tcW w:w="3489" w:type="dxa"/>
            <w:vAlign w:val="center"/>
          </w:tcPr>
          <w:p>
            <w:pPr>
              <w:spacing w:line="300" w:lineRule="exact"/>
              <w:jc w:val="center"/>
              <w:rPr>
                <w:rFonts w:hAnsi="宋体"/>
                <w:color w:val="000000"/>
                <w:szCs w:val="21"/>
              </w:rPr>
            </w:pPr>
            <w:r>
              <w:rPr>
                <w:rFonts w:hint="eastAsia" w:hAnsi="宋体"/>
                <w:color w:val="000000"/>
                <w:szCs w:val="21"/>
              </w:rPr>
              <w:t>周洲、邱爽、沈艳芳</w:t>
            </w:r>
          </w:p>
        </w:tc>
        <w:tc>
          <w:tcPr>
            <w:tcW w:w="2206" w:type="dxa"/>
            <w:vAlign w:val="center"/>
          </w:tcPr>
          <w:p>
            <w:pPr>
              <w:spacing w:line="300" w:lineRule="exact"/>
              <w:jc w:val="center"/>
              <w:rPr>
                <w:rFonts w:ascii="宋体" w:hAnsi="宋体" w:cs="宋体"/>
                <w:color w:val="000000"/>
                <w:szCs w:val="21"/>
                <w:lang w:val="zh-CN"/>
              </w:rPr>
            </w:pPr>
            <w:r>
              <w:rPr>
                <w:rFonts w:hint="eastAsia" w:hAnsi="宋体"/>
                <w:color w:val="000000"/>
                <w:szCs w:val="21"/>
              </w:rPr>
              <w:t>音乐学院</w:t>
            </w:r>
          </w:p>
        </w:tc>
        <w:tc>
          <w:tcPr>
            <w:tcW w:w="1207" w:type="dxa"/>
            <w:vAlign w:val="center"/>
          </w:tcPr>
          <w:p>
            <w:pPr>
              <w:spacing w:line="300" w:lineRule="exact"/>
              <w:jc w:val="center"/>
              <w:rPr>
                <w:rFonts w:ascii="宋体" w:hAnsi="宋体" w:cs="宋体"/>
                <w:color w:val="000000"/>
                <w:szCs w:val="21"/>
                <w:lang w:val="zh-CN"/>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2021XJGLX23</w:t>
            </w:r>
          </w:p>
        </w:tc>
        <w:tc>
          <w:tcPr>
            <w:tcW w:w="5080" w:type="dxa"/>
            <w:vAlign w:val="center"/>
          </w:tcPr>
          <w:p>
            <w:pPr>
              <w:spacing w:line="300" w:lineRule="exact"/>
              <w:jc w:val="center"/>
              <w:rPr>
                <w:rFonts w:ascii="宋体" w:hAnsi="宋体" w:cs="宋体"/>
                <w:color w:val="000000"/>
                <w:szCs w:val="21"/>
              </w:rPr>
            </w:pPr>
            <w:r>
              <w:rPr>
                <w:rFonts w:hint="eastAsia" w:hAnsi="宋体"/>
                <w:color w:val="000000"/>
                <w:szCs w:val="21"/>
              </w:rPr>
              <w:t>红歌在高校课程思政教学改革的作用研究</w:t>
            </w:r>
          </w:p>
        </w:tc>
        <w:tc>
          <w:tcPr>
            <w:tcW w:w="1445" w:type="dxa"/>
            <w:vAlign w:val="center"/>
          </w:tcPr>
          <w:p>
            <w:pPr>
              <w:spacing w:line="300" w:lineRule="exact"/>
              <w:jc w:val="center"/>
              <w:rPr>
                <w:rFonts w:ascii="宋体" w:hAnsi="宋体" w:cs="宋体"/>
                <w:color w:val="000000"/>
                <w:szCs w:val="21"/>
              </w:rPr>
            </w:pPr>
            <w:r>
              <w:rPr>
                <w:rFonts w:hint="eastAsia" w:hAnsi="宋体"/>
                <w:color w:val="000000"/>
                <w:szCs w:val="21"/>
              </w:rPr>
              <w:t>陈艳伟</w:t>
            </w:r>
          </w:p>
        </w:tc>
        <w:tc>
          <w:tcPr>
            <w:tcW w:w="3489" w:type="dxa"/>
            <w:vAlign w:val="center"/>
          </w:tcPr>
          <w:p>
            <w:pPr>
              <w:spacing w:line="300" w:lineRule="exact"/>
              <w:jc w:val="center"/>
              <w:rPr>
                <w:rFonts w:ascii="宋体" w:hAnsi="宋体" w:cs="宋体"/>
              </w:rPr>
            </w:pPr>
            <w:r>
              <w:rPr>
                <w:rFonts w:hint="eastAsia" w:ascii="宋体" w:hAnsi="宋体" w:cs="宋体"/>
              </w:rPr>
              <w:t>龙莉莉</w:t>
            </w:r>
            <w:r>
              <w:rPr>
                <w:rFonts w:hint="eastAsia" w:hAnsi="宋体"/>
                <w:color w:val="000000"/>
                <w:szCs w:val="21"/>
              </w:rPr>
              <w:t>、邹霞、羊守森、</w:t>
            </w:r>
            <w:r>
              <w:rPr>
                <w:rFonts w:hint="eastAsia" w:ascii="宋体" w:hAnsi="宋体" w:cs="宋体"/>
              </w:rPr>
              <w:t>王伟平、</w:t>
            </w:r>
          </w:p>
          <w:p>
            <w:pPr>
              <w:spacing w:line="300" w:lineRule="exact"/>
              <w:jc w:val="center"/>
              <w:rPr>
                <w:rFonts w:hAnsi="宋体"/>
                <w:color w:val="000000"/>
                <w:szCs w:val="21"/>
              </w:rPr>
            </w:pPr>
            <w:r>
              <w:rPr>
                <w:rFonts w:hint="eastAsia" w:ascii="宋体" w:hAnsi="宋体" w:cs="宋体"/>
              </w:rPr>
              <w:t>胡现领</w:t>
            </w:r>
          </w:p>
        </w:tc>
        <w:tc>
          <w:tcPr>
            <w:tcW w:w="2206" w:type="dxa"/>
            <w:vAlign w:val="center"/>
          </w:tcPr>
          <w:p>
            <w:pPr>
              <w:spacing w:line="300" w:lineRule="exact"/>
              <w:jc w:val="center"/>
              <w:rPr>
                <w:rFonts w:ascii="宋体" w:hAnsi="宋体" w:cs="宋体"/>
                <w:color w:val="000000"/>
                <w:szCs w:val="21"/>
              </w:rPr>
            </w:pPr>
            <w:r>
              <w:rPr>
                <w:rFonts w:hint="eastAsia" w:hAnsi="宋体"/>
                <w:color w:val="000000"/>
                <w:szCs w:val="21"/>
              </w:rPr>
              <w:t>音乐学院</w:t>
            </w:r>
          </w:p>
        </w:tc>
        <w:tc>
          <w:tcPr>
            <w:tcW w:w="1207" w:type="dxa"/>
            <w:vAlign w:val="center"/>
          </w:tcPr>
          <w:p>
            <w:pPr>
              <w:spacing w:line="300" w:lineRule="exact"/>
              <w:jc w:val="center"/>
              <w:rPr>
                <w:rFonts w:ascii="宋体" w:hAnsi="宋体" w:cs="宋体"/>
                <w:color w:val="000000"/>
                <w:szCs w:val="21"/>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2021XJGLX24</w:t>
            </w:r>
          </w:p>
        </w:tc>
        <w:tc>
          <w:tcPr>
            <w:tcW w:w="5080" w:type="dxa"/>
            <w:vAlign w:val="center"/>
          </w:tcPr>
          <w:p>
            <w:pPr>
              <w:pStyle w:val="5"/>
              <w:spacing w:line="300" w:lineRule="exact"/>
              <w:jc w:val="center"/>
              <w:rPr>
                <w:rFonts w:ascii="宋体" w:hAnsi="宋体" w:eastAsia="宋体" w:cs="宋体"/>
                <w:color w:val="000000"/>
                <w:kern w:val="2"/>
                <w:sz w:val="21"/>
                <w:szCs w:val="21"/>
                <w:lang w:val="zh-CN"/>
              </w:rPr>
            </w:pPr>
            <w:r>
              <w:rPr>
                <w:rFonts w:hint="eastAsia" w:ascii="宋体" w:hAnsi="宋体" w:eastAsia="宋体"/>
                <w:sz w:val="21"/>
                <w:szCs w:val="21"/>
              </w:rPr>
              <w:t>基于“对分课堂”的汉语言文学专业文学课程改革与践研究——以《外国文学》课程为例</w:t>
            </w:r>
          </w:p>
        </w:tc>
        <w:tc>
          <w:tcPr>
            <w:tcW w:w="1445" w:type="dxa"/>
            <w:vAlign w:val="center"/>
          </w:tcPr>
          <w:p>
            <w:pPr>
              <w:pStyle w:val="5"/>
              <w:spacing w:line="300" w:lineRule="exact"/>
              <w:jc w:val="center"/>
              <w:rPr>
                <w:rFonts w:ascii="宋体" w:hAnsi="宋体" w:eastAsia="宋体" w:cs="宋体"/>
                <w:color w:val="000000"/>
                <w:kern w:val="2"/>
                <w:sz w:val="21"/>
                <w:szCs w:val="21"/>
                <w:lang w:val="zh-CN"/>
              </w:rPr>
            </w:pPr>
            <w:r>
              <w:rPr>
                <w:rFonts w:hint="eastAsia" w:ascii="宋体" w:hAnsi="宋体" w:eastAsia="宋体"/>
                <w:sz w:val="21"/>
                <w:szCs w:val="21"/>
              </w:rPr>
              <w:t>尤  平</w:t>
            </w:r>
          </w:p>
        </w:tc>
        <w:tc>
          <w:tcPr>
            <w:tcW w:w="3489" w:type="dxa"/>
            <w:vAlign w:val="center"/>
          </w:tcPr>
          <w:p>
            <w:pPr>
              <w:pStyle w:val="5"/>
              <w:spacing w:line="300" w:lineRule="exact"/>
              <w:jc w:val="center"/>
              <w:rPr>
                <w:rFonts w:ascii="宋体" w:hAnsi="宋体" w:eastAsia="宋体"/>
                <w:sz w:val="21"/>
                <w:szCs w:val="21"/>
              </w:rPr>
            </w:pPr>
            <w:r>
              <w:rPr>
                <w:rFonts w:hint="eastAsia" w:ascii="宋体" w:hAnsi="宋体" w:eastAsia="宋体"/>
                <w:sz w:val="21"/>
                <w:szCs w:val="21"/>
              </w:rPr>
              <w:t>段永建、张瑞、郭永勤、高上、</w:t>
            </w:r>
          </w:p>
          <w:p>
            <w:pPr>
              <w:pStyle w:val="5"/>
              <w:spacing w:line="300" w:lineRule="exact"/>
              <w:jc w:val="center"/>
              <w:rPr>
                <w:rFonts w:ascii="宋体" w:hAnsi="宋体" w:eastAsia="宋体"/>
                <w:sz w:val="21"/>
                <w:szCs w:val="21"/>
              </w:rPr>
            </w:pPr>
            <w:r>
              <w:rPr>
                <w:rFonts w:hint="eastAsia" w:ascii="宋体" w:hAnsi="宋体" w:eastAsia="宋体"/>
                <w:sz w:val="21"/>
                <w:szCs w:val="21"/>
              </w:rPr>
              <w:t>李惠然、仲志远</w:t>
            </w:r>
          </w:p>
        </w:tc>
        <w:tc>
          <w:tcPr>
            <w:tcW w:w="2206" w:type="dxa"/>
            <w:vAlign w:val="center"/>
          </w:tcPr>
          <w:p>
            <w:pPr>
              <w:pStyle w:val="5"/>
              <w:spacing w:line="300" w:lineRule="exact"/>
              <w:jc w:val="center"/>
              <w:rPr>
                <w:rFonts w:ascii="宋体" w:hAnsi="宋体" w:eastAsia="宋体"/>
                <w:sz w:val="21"/>
                <w:szCs w:val="21"/>
                <w:lang w:val="zh-CN"/>
              </w:rPr>
            </w:pPr>
            <w:r>
              <w:rPr>
                <w:rFonts w:hint="eastAsia" w:ascii="宋体" w:hAnsi="宋体" w:eastAsia="宋体"/>
                <w:sz w:val="21"/>
                <w:szCs w:val="21"/>
              </w:rPr>
              <w:t>文化传媒学院</w:t>
            </w:r>
          </w:p>
        </w:tc>
        <w:tc>
          <w:tcPr>
            <w:tcW w:w="1207" w:type="dxa"/>
            <w:vAlign w:val="center"/>
          </w:tcPr>
          <w:p>
            <w:pPr>
              <w:pStyle w:val="5"/>
              <w:spacing w:line="300" w:lineRule="exact"/>
              <w:jc w:val="center"/>
              <w:rPr>
                <w:rFonts w:ascii="宋体" w:hAnsi="宋体" w:eastAsia="宋体" w:cs="宋体"/>
                <w:color w:val="000000"/>
                <w:kern w:val="2"/>
                <w:sz w:val="21"/>
                <w:szCs w:val="21"/>
                <w:lang w:val="zh-CN"/>
              </w:rPr>
            </w:pPr>
            <w:r>
              <w:rPr>
                <w:rFonts w:hint="eastAsia" w:ascii="宋体" w:hAnsi="宋体" w:eastAsia="宋体"/>
                <w:sz w:val="21"/>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2021XJGLX25</w:t>
            </w:r>
          </w:p>
        </w:tc>
        <w:tc>
          <w:tcPr>
            <w:tcW w:w="5080" w:type="dxa"/>
            <w:vAlign w:val="center"/>
          </w:tcPr>
          <w:p>
            <w:pPr>
              <w:spacing w:line="300" w:lineRule="exact"/>
              <w:jc w:val="center"/>
              <w:rPr>
                <w:rFonts w:ascii="宋体" w:hAnsi="宋体" w:cs="宋体"/>
                <w:color w:val="000000"/>
                <w:szCs w:val="21"/>
                <w:lang w:val="zh-CN"/>
              </w:rPr>
            </w:pPr>
            <w:r>
              <w:rPr>
                <w:rFonts w:hint="eastAsia"/>
                <w:color w:val="000000"/>
                <w:szCs w:val="21"/>
              </w:rPr>
              <w:t>基于在线开放背景下的大学写作课程教学模式改革研究与实践</w:t>
            </w:r>
          </w:p>
        </w:tc>
        <w:tc>
          <w:tcPr>
            <w:tcW w:w="1445" w:type="dxa"/>
            <w:vAlign w:val="center"/>
          </w:tcPr>
          <w:p>
            <w:pPr>
              <w:spacing w:line="300" w:lineRule="exact"/>
              <w:jc w:val="center"/>
              <w:rPr>
                <w:rFonts w:ascii="宋体" w:hAnsi="宋体" w:cs="宋体"/>
                <w:color w:val="000000"/>
                <w:szCs w:val="21"/>
                <w:lang w:val="zh-CN"/>
              </w:rPr>
            </w:pPr>
            <w:r>
              <w:rPr>
                <w:rFonts w:hint="eastAsia"/>
                <w:color w:val="000000"/>
                <w:szCs w:val="21"/>
              </w:rPr>
              <w:t>高  上</w:t>
            </w:r>
          </w:p>
        </w:tc>
        <w:tc>
          <w:tcPr>
            <w:tcW w:w="3489" w:type="dxa"/>
            <w:vAlign w:val="center"/>
          </w:tcPr>
          <w:p>
            <w:pPr>
              <w:spacing w:line="300" w:lineRule="exact"/>
              <w:ind w:firstLine="210" w:firstLineChars="100"/>
              <w:jc w:val="center"/>
              <w:rPr>
                <w:color w:val="000000"/>
                <w:szCs w:val="21"/>
              </w:rPr>
            </w:pPr>
            <w:r>
              <w:rPr>
                <w:rFonts w:hint="eastAsia"/>
                <w:color w:val="000000"/>
                <w:szCs w:val="21"/>
              </w:rPr>
              <w:t>刘文琦、魏娜、王倩、曹娜</w:t>
            </w:r>
          </w:p>
        </w:tc>
        <w:tc>
          <w:tcPr>
            <w:tcW w:w="2206" w:type="dxa"/>
            <w:vAlign w:val="center"/>
          </w:tcPr>
          <w:p>
            <w:pPr>
              <w:spacing w:line="300" w:lineRule="exact"/>
              <w:jc w:val="center"/>
              <w:rPr>
                <w:rFonts w:ascii="宋体" w:hAnsi="宋体" w:cs="宋体"/>
                <w:color w:val="000000"/>
                <w:szCs w:val="21"/>
                <w:lang w:val="zh-CN"/>
              </w:rPr>
            </w:pPr>
            <w:r>
              <w:rPr>
                <w:rFonts w:hint="eastAsia"/>
                <w:color w:val="000000"/>
                <w:szCs w:val="21"/>
              </w:rPr>
              <w:t>文化传媒学院</w:t>
            </w:r>
          </w:p>
        </w:tc>
        <w:tc>
          <w:tcPr>
            <w:tcW w:w="1207" w:type="dxa"/>
            <w:vAlign w:val="center"/>
          </w:tcPr>
          <w:p>
            <w:pPr>
              <w:spacing w:line="300" w:lineRule="exact"/>
              <w:jc w:val="center"/>
              <w:rPr>
                <w:rFonts w:ascii="宋体" w:hAnsi="宋体" w:cs="宋体"/>
                <w:color w:val="000000"/>
                <w:szCs w:val="21"/>
                <w:lang w:val="zh-CN"/>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2021XJGLX26</w:t>
            </w:r>
          </w:p>
        </w:tc>
        <w:tc>
          <w:tcPr>
            <w:tcW w:w="5080" w:type="dxa"/>
            <w:vAlign w:val="center"/>
          </w:tcPr>
          <w:p>
            <w:pPr>
              <w:spacing w:line="300" w:lineRule="exact"/>
              <w:jc w:val="center"/>
              <w:rPr>
                <w:rFonts w:ascii="宋体" w:hAnsi="宋体" w:cs="宋体"/>
                <w:color w:val="000000"/>
                <w:szCs w:val="21"/>
                <w:lang w:val="zh-CN"/>
              </w:rPr>
            </w:pPr>
            <w:r>
              <w:rPr>
                <w:rFonts w:hint="eastAsia"/>
                <w:color w:val="000000"/>
                <w:szCs w:val="21"/>
              </w:rPr>
              <w:t>《中国古代文学》课程思政教学改革与实践</w:t>
            </w:r>
          </w:p>
        </w:tc>
        <w:tc>
          <w:tcPr>
            <w:tcW w:w="1445" w:type="dxa"/>
            <w:vAlign w:val="center"/>
          </w:tcPr>
          <w:p>
            <w:pPr>
              <w:spacing w:line="300" w:lineRule="exact"/>
              <w:jc w:val="center"/>
              <w:rPr>
                <w:rFonts w:ascii="宋体" w:hAnsi="宋体" w:cs="宋体"/>
                <w:color w:val="000000"/>
                <w:szCs w:val="21"/>
                <w:lang w:val="zh-CN"/>
              </w:rPr>
            </w:pPr>
            <w:r>
              <w:rPr>
                <w:rFonts w:hint="eastAsia"/>
                <w:color w:val="000000"/>
                <w:szCs w:val="21"/>
              </w:rPr>
              <w:t>于国华</w:t>
            </w:r>
          </w:p>
        </w:tc>
        <w:tc>
          <w:tcPr>
            <w:tcW w:w="3489" w:type="dxa"/>
            <w:vAlign w:val="center"/>
          </w:tcPr>
          <w:p>
            <w:pPr>
              <w:spacing w:line="300" w:lineRule="exact"/>
              <w:jc w:val="center"/>
              <w:rPr>
                <w:color w:val="000000"/>
                <w:szCs w:val="21"/>
              </w:rPr>
            </w:pPr>
            <w:r>
              <w:rPr>
                <w:rFonts w:hint="eastAsia"/>
                <w:color w:val="000000"/>
                <w:szCs w:val="21"/>
              </w:rPr>
              <w:t>朱占青、张天明、魏娜、付华</w:t>
            </w:r>
          </w:p>
        </w:tc>
        <w:tc>
          <w:tcPr>
            <w:tcW w:w="2206" w:type="dxa"/>
            <w:vAlign w:val="center"/>
          </w:tcPr>
          <w:p>
            <w:pPr>
              <w:spacing w:line="300" w:lineRule="exact"/>
              <w:jc w:val="center"/>
              <w:rPr>
                <w:rFonts w:ascii="宋体" w:hAnsi="宋体" w:cs="宋体"/>
                <w:color w:val="000000"/>
                <w:szCs w:val="21"/>
                <w:lang w:val="zh-CN"/>
              </w:rPr>
            </w:pPr>
            <w:r>
              <w:rPr>
                <w:rFonts w:hint="eastAsia"/>
                <w:color w:val="000000"/>
                <w:szCs w:val="21"/>
              </w:rPr>
              <w:t>文化传媒学院</w:t>
            </w:r>
          </w:p>
        </w:tc>
        <w:tc>
          <w:tcPr>
            <w:tcW w:w="1207" w:type="dxa"/>
            <w:vAlign w:val="center"/>
          </w:tcPr>
          <w:p>
            <w:pPr>
              <w:spacing w:line="300" w:lineRule="exact"/>
              <w:jc w:val="center"/>
              <w:rPr>
                <w:rFonts w:ascii="宋体" w:hAnsi="宋体" w:cs="宋体"/>
                <w:color w:val="000000"/>
                <w:szCs w:val="21"/>
                <w:lang w:val="zh-CN"/>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2021XJGLX27</w:t>
            </w:r>
          </w:p>
        </w:tc>
        <w:tc>
          <w:tcPr>
            <w:tcW w:w="5080" w:type="dxa"/>
            <w:vAlign w:val="center"/>
          </w:tcPr>
          <w:p>
            <w:pPr>
              <w:spacing w:line="300" w:lineRule="exact"/>
              <w:jc w:val="center"/>
              <w:rPr>
                <w:rFonts w:ascii="宋体" w:hAnsi="宋体"/>
                <w:szCs w:val="21"/>
              </w:rPr>
            </w:pPr>
            <w:r>
              <w:rPr>
                <w:rFonts w:hint="eastAsia"/>
                <w:color w:val="000000"/>
                <w:szCs w:val="21"/>
              </w:rPr>
              <w:t>“新文科”背景下网络与新媒体专业人才培养模式的探索与实践</w:t>
            </w:r>
          </w:p>
        </w:tc>
        <w:tc>
          <w:tcPr>
            <w:tcW w:w="1445" w:type="dxa"/>
            <w:vAlign w:val="center"/>
          </w:tcPr>
          <w:p>
            <w:pPr>
              <w:spacing w:line="300" w:lineRule="exact"/>
              <w:jc w:val="center"/>
              <w:rPr>
                <w:rFonts w:ascii="宋体" w:hAnsi="宋体"/>
                <w:szCs w:val="21"/>
              </w:rPr>
            </w:pPr>
            <w:r>
              <w:rPr>
                <w:rFonts w:hint="eastAsia"/>
                <w:color w:val="000000"/>
                <w:szCs w:val="21"/>
              </w:rPr>
              <w:t>杜向菊</w:t>
            </w:r>
          </w:p>
        </w:tc>
        <w:tc>
          <w:tcPr>
            <w:tcW w:w="3489" w:type="dxa"/>
            <w:vAlign w:val="center"/>
          </w:tcPr>
          <w:p>
            <w:pPr>
              <w:spacing w:line="300" w:lineRule="exact"/>
              <w:jc w:val="center"/>
              <w:rPr>
                <w:color w:val="000000"/>
                <w:szCs w:val="21"/>
              </w:rPr>
            </w:pPr>
            <w:r>
              <w:rPr>
                <w:rFonts w:hint="eastAsia"/>
                <w:color w:val="000000"/>
                <w:szCs w:val="21"/>
              </w:rPr>
              <w:t>崔小娟、刘文琦、龙慧敏、刘枫、</w:t>
            </w:r>
          </w:p>
          <w:p>
            <w:pPr>
              <w:spacing w:line="300" w:lineRule="exact"/>
              <w:jc w:val="center"/>
              <w:rPr>
                <w:color w:val="000000"/>
                <w:szCs w:val="21"/>
              </w:rPr>
            </w:pPr>
            <w:r>
              <w:rPr>
                <w:rFonts w:hint="eastAsia"/>
                <w:color w:val="000000"/>
                <w:szCs w:val="21"/>
              </w:rPr>
              <w:t>王召辉</w:t>
            </w:r>
          </w:p>
        </w:tc>
        <w:tc>
          <w:tcPr>
            <w:tcW w:w="2206" w:type="dxa"/>
            <w:vAlign w:val="center"/>
          </w:tcPr>
          <w:p>
            <w:pPr>
              <w:spacing w:line="300" w:lineRule="exact"/>
              <w:jc w:val="center"/>
              <w:rPr>
                <w:rFonts w:ascii="宋体" w:hAnsi="宋体"/>
                <w:szCs w:val="21"/>
              </w:rPr>
            </w:pPr>
            <w:r>
              <w:rPr>
                <w:rFonts w:hint="eastAsia"/>
                <w:color w:val="000000"/>
                <w:szCs w:val="21"/>
              </w:rPr>
              <w:t>文化传媒学院</w:t>
            </w:r>
          </w:p>
        </w:tc>
        <w:tc>
          <w:tcPr>
            <w:tcW w:w="1207" w:type="dxa"/>
            <w:vAlign w:val="center"/>
          </w:tcPr>
          <w:p>
            <w:pPr>
              <w:spacing w:line="300" w:lineRule="exact"/>
              <w:jc w:val="center"/>
              <w:rPr>
                <w:rFonts w:ascii="宋体" w:hAnsi="宋体"/>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2021XJGLX28</w:t>
            </w:r>
          </w:p>
        </w:tc>
        <w:tc>
          <w:tcPr>
            <w:tcW w:w="5080" w:type="dxa"/>
            <w:vAlign w:val="center"/>
          </w:tcPr>
          <w:p>
            <w:pPr>
              <w:spacing w:line="300" w:lineRule="exact"/>
              <w:ind w:firstLine="420" w:firstLineChars="200"/>
              <w:jc w:val="center"/>
              <w:rPr>
                <w:color w:val="000000"/>
                <w:szCs w:val="21"/>
              </w:rPr>
            </w:pPr>
            <w:r>
              <w:rPr>
                <w:rFonts w:hint="eastAsia" w:ascii="宋体" w:hAnsi="宋体"/>
                <w:bCs/>
                <w:color w:val="000000"/>
                <w:szCs w:val="21"/>
                <w:lang w:val="zh-CN"/>
              </w:rPr>
              <w:t>“以学生为中心”的项目化课堂</w:t>
            </w:r>
            <w:r>
              <w:rPr>
                <w:rFonts w:hint="eastAsia" w:ascii="宋体" w:hAnsi="宋体"/>
                <w:bCs/>
                <w:color w:val="000000"/>
                <w:szCs w:val="21"/>
              </w:rPr>
              <w:t>实践</w:t>
            </w:r>
            <w:r>
              <w:rPr>
                <w:rFonts w:hint="eastAsia" w:ascii="宋体" w:hAnsi="宋体"/>
                <w:bCs/>
                <w:color w:val="000000"/>
                <w:szCs w:val="21"/>
                <w:lang w:val="zh-CN"/>
              </w:rPr>
              <w:t>教学模式改革研究与实践——</w:t>
            </w:r>
            <w:r>
              <w:rPr>
                <w:rFonts w:hint="eastAsia" w:ascii="宋体" w:hAnsi="宋体"/>
                <w:bCs/>
                <w:color w:val="000000"/>
                <w:szCs w:val="21"/>
              </w:rPr>
              <w:t>以《居住空间专题设计》为例</w:t>
            </w:r>
          </w:p>
        </w:tc>
        <w:tc>
          <w:tcPr>
            <w:tcW w:w="1445" w:type="dxa"/>
            <w:vAlign w:val="center"/>
          </w:tcPr>
          <w:p>
            <w:pPr>
              <w:spacing w:line="300" w:lineRule="exact"/>
              <w:jc w:val="center"/>
              <w:rPr>
                <w:color w:val="000000"/>
                <w:szCs w:val="21"/>
              </w:rPr>
            </w:pPr>
            <w:r>
              <w:rPr>
                <w:rFonts w:hint="eastAsia" w:ascii="宋体" w:hAnsi="宋体"/>
                <w:bCs/>
                <w:color w:val="000000"/>
                <w:szCs w:val="21"/>
              </w:rPr>
              <w:t>魏  琳</w:t>
            </w:r>
          </w:p>
        </w:tc>
        <w:tc>
          <w:tcPr>
            <w:tcW w:w="3489" w:type="dxa"/>
            <w:vAlign w:val="center"/>
          </w:tcPr>
          <w:p>
            <w:pPr>
              <w:spacing w:line="300" w:lineRule="exact"/>
              <w:jc w:val="center"/>
              <w:rPr>
                <w:rFonts w:ascii="宋体" w:hAnsi="宋体"/>
                <w:bCs/>
                <w:color w:val="000000"/>
                <w:szCs w:val="21"/>
              </w:rPr>
            </w:pPr>
            <w:r>
              <w:rPr>
                <w:rFonts w:hint="eastAsia" w:ascii="宋体" w:hAnsi="宋体"/>
                <w:bCs/>
                <w:color w:val="000000"/>
                <w:szCs w:val="21"/>
              </w:rPr>
              <w:t>王炎、许文茹、易玲、尹中伟</w:t>
            </w:r>
          </w:p>
        </w:tc>
        <w:tc>
          <w:tcPr>
            <w:tcW w:w="2206" w:type="dxa"/>
            <w:vAlign w:val="center"/>
          </w:tcPr>
          <w:p>
            <w:pPr>
              <w:spacing w:line="300" w:lineRule="exact"/>
              <w:jc w:val="center"/>
              <w:rPr>
                <w:color w:val="000000"/>
                <w:szCs w:val="21"/>
              </w:rPr>
            </w:pPr>
            <w:r>
              <w:rPr>
                <w:rFonts w:hint="eastAsia" w:ascii="宋体" w:hAnsi="宋体"/>
                <w:bCs/>
                <w:color w:val="000000"/>
                <w:szCs w:val="21"/>
              </w:rPr>
              <w:t>艺术设计学院</w:t>
            </w:r>
          </w:p>
        </w:tc>
        <w:tc>
          <w:tcPr>
            <w:tcW w:w="1207" w:type="dxa"/>
            <w:vAlign w:val="center"/>
          </w:tcPr>
          <w:p>
            <w:pPr>
              <w:spacing w:line="300" w:lineRule="exact"/>
              <w:jc w:val="center"/>
              <w:rPr>
                <w:color w:val="000000"/>
                <w:szCs w:val="21"/>
              </w:rPr>
            </w:pPr>
            <w:r>
              <w:rPr>
                <w:rFonts w:hint="eastAsia" w:ascii="宋体" w:hAnsi="宋体"/>
                <w:bCs/>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2021XJGLX29</w:t>
            </w:r>
          </w:p>
        </w:tc>
        <w:tc>
          <w:tcPr>
            <w:tcW w:w="5080" w:type="dxa"/>
            <w:vAlign w:val="center"/>
          </w:tcPr>
          <w:p>
            <w:pPr>
              <w:spacing w:line="300" w:lineRule="exact"/>
              <w:jc w:val="center"/>
              <w:rPr>
                <w:color w:val="000000"/>
                <w:szCs w:val="21"/>
              </w:rPr>
            </w:pPr>
            <w:r>
              <w:rPr>
                <w:rFonts w:hint="eastAsia" w:ascii="宋体" w:hAnsi="宋体"/>
                <w:bCs/>
                <w:color w:val="000000"/>
                <w:szCs w:val="21"/>
              </w:rPr>
              <w:t>《商业环境景观设计》课程过程性考核评价方式的改革与实践研究</w:t>
            </w:r>
          </w:p>
        </w:tc>
        <w:tc>
          <w:tcPr>
            <w:tcW w:w="1445" w:type="dxa"/>
            <w:vAlign w:val="center"/>
          </w:tcPr>
          <w:p>
            <w:pPr>
              <w:spacing w:line="300" w:lineRule="exact"/>
              <w:jc w:val="center"/>
              <w:rPr>
                <w:color w:val="000000"/>
                <w:szCs w:val="21"/>
              </w:rPr>
            </w:pPr>
            <w:r>
              <w:rPr>
                <w:rFonts w:hint="eastAsia" w:ascii="宋体" w:hAnsi="宋体"/>
                <w:bCs/>
                <w:color w:val="000000"/>
                <w:szCs w:val="21"/>
              </w:rPr>
              <w:t>李  莹</w:t>
            </w:r>
          </w:p>
        </w:tc>
        <w:tc>
          <w:tcPr>
            <w:tcW w:w="3489" w:type="dxa"/>
            <w:vAlign w:val="center"/>
          </w:tcPr>
          <w:p>
            <w:pPr>
              <w:spacing w:line="300" w:lineRule="exact"/>
              <w:jc w:val="center"/>
              <w:rPr>
                <w:rFonts w:ascii="宋体" w:hAnsi="宋体"/>
                <w:bCs/>
                <w:color w:val="000000"/>
                <w:szCs w:val="21"/>
              </w:rPr>
            </w:pPr>
            <w:r>
              <w:rPr>
                <w:rFonts w:hint="eastAsia" w:ascii="宋体" w:hAnsi="宋体"/>
                <w:bCs/>
                <w:color w:val="000000"/>
                <w:szCs w:val="21"/>
              </w:rPr>
              <w:t>王贝贝、易玲、王炎</w:t>
            </w:r>
          </w:p>
        </w:tc>
        <w:tc>
          <w:tcPr>
            <w:tcW w:w="2206" w:type="dxa"/>
            <w:vAlign w:val="center"/>
          </w:tcPr>
          <w:p>
            <w:pPr>
              <w:spacing w:line="300" w:lineRule="exact"/>
              <w:jc w:val="center"/>
              <w:rPr>
                <w:color w:val="000000"/>
                <w:szCs w:val="21"/>
              </w:rPr>
            </w:pPr>
            <w:r>
              <w:rPr>
                <w:rFonts w:hint="eastAsia" w:ascii="宋体" w:hAnsi="宋体"/>
                <w:bCs/>
                <w:color w:val="000000"/>
                <w:szCs w:val="21"/>
              </w:rPr>
              <w:t>艺术设计学院</w:t>
            </w:r>
          </w:p>
        </w:tc>
        <w:tc>
          <w:tcPr>
            <w:tcW w:w="1207" w:type="dxa"/>
            <w:vAlign w:val="center"/>
          </w:tcPr>
          <w:p>
            <w:pPr>
              <w:spacing w:line="300" w:lineRule="exact"/>
              <w:jc w:val="center"/>
              <w:rPr>
                <w:color w:val="000000"/>
                <w:szCs w:val="21"/>
              </w:rPr>
            </w:pPr>
            <w:r>
              <w:rPr>
                <w:rFonts w:hint="eastAsia" w:ascii="宋体" w:hAnsi="宋体"/>
                <w:bCs/>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2021XJGLX30</w:t>
            </w:r>
          </w:p>
        </w:tc>
        <w:tc>
          <w:tcPr>
            <w:tcW w:w="5080" w:type="dxa"/>
            <w:vAlign w:val="center"/>
          </w:tcPr>
          <w:p>
            <w:pPr>
              <w:spacing w:line="300" w:lineRule="exact"/>
              <w:jc w:val="center"/>
              <w:rPr>
                <w:bCs/>
                <w:color w:val="000000"/>
                <w:szCs w:val="21"/>
              </w:rPr>
            </w:pPr>
            <w:r>
              <w:rPr>
                <w:rFonts w:hint="eastAsia" w:ascii="宋体" w:hAnsi="宋体" w:cs="宋体"/>
                <w:bCs/>
                <w:color w:val="000000"/>
                <w:szCs w:val="21"/>
              </w:rPr>
              <w:t>“两性一度”导向下《信息视觉设计》课程过程性考核评价方式研究</w:t>
            </w:r>
          </w:p>
        </w:tc>
        <w:tc>
          <w:tcPr>
            <w:tcW w:w="1445" w:type="dxa"/>
            <w:vAlign w:val="center"/>
          </w:tcPr>
          <w:p>
            <w:pPr>
              <w:spacing w:line="300" w:lineRule="exact"/>
              <w:jc w:val="center"/>
              <w:rPr>
                <w:bCs/>
                <w:color w:val="000000"/>
                <w:szCs w:val="21"/>
              </w:rPr>
            </w:pPr>
            <w:r>
              <w:rPr>
                <w:rFonts w:hint="eastAsia" w:ascii="宋体" w:hAnsi="宋体" w:cs="宋体"/>
                <w:bCs/>
                <w:color w:val="000000"/>
                <w:szCs w:val="21"/>
              </w:rPr>
              <w:t>张山林</w:t>
            </w:r>
          </w:p>
        </w:tc>
        <w:tc>
          <w:tcPr>
            <w:tcW w:w="3489" w:type="dxa"/>
            <w:vAlign w:val="center"/>
          </w:tcPr>
          <w:p>
            <w:pPr>
              <w:spacing w:line="300" w:lineRule="exact"/>
              <w:jc w:val="center"/>
              <w:rPr>
                <w:rFonts w:ascii="宋体" w:hAnsi="宋体" w:cs="宋体"/>
                <w:bCs/>
                <w:color w:val="000000"/>
                <w:szCs w:val="21"/>
              </w:rPr>
            </w:pPr>
            <w:r>
              <w:rPr>
                <w:rFonts w:hint="eastAsia" w:ascii="宋体" w:hAnsi="宋体" w:cs="宋体"/>
                <w:bCs/>
                <w:color w:val="000000"/>
                <w:szCs w:val="21"/>
              </w:rPr>
              <w:t>赵凌宇、朱鸽、高原、董庆涛</w:t>
            </w:r>
          </w:p>
        </w:tc>
        <w:tc>
          <w:tcPr>
            <w:tcW w:w="2206" w:type="dxa"/>
            <w:vAlign w:val="center"/>
          </w:tcPr>
          <w:p>
            <w:pPr>
              <w:spacing w:line="300" w:lineRule="exact"/>
              <w:jc w:val="center"/>
              <w:rPr>
                <w:bCs/>
                <w:color w:val="000000"/>
                <w:szCs w:val="21"/>
              </w:rPr>
            </w:pPr>
            <w:r>
              <w:rPr>
                <w:rFonts w:hint="eastAsia" w:ascii="宋体" w:hAnsi="宋体"/>
                <w:bCs/>
                <w:color w:val="000000"/>
                <w:szCs w:val="21"/>
              </w:rPr>
              <w:t>艺术设计学院</w:t>
            </w:r>
          </w:p>
        </w:tc>
        <w:tc>
          <w:tcPr>
            <w:tcW w:w="1207" w:type="dxa"/>
            <w:vAlign w:val="center"/>
          </w:tcPr>
          <w:p>
            <w:pPr>
              <w:spacing w:line="300" w:lineRule="exact"/>
              <w:jc w:val="center"/>
              <w:rPr>
                <w:bCs/>
                <w:color w:val="000000"/>
                <w:szCs w:val="21"/>
              </w:rPr>
            </w:pPr>
            <w:r>
              <w:rPr>
                <w:rFonts w:hint="eastAsia" w:ascii="宋体" w:hAnsi="宋体" w:cs="宋体"/>
                <w:bCs/>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2021XJGLX31</w:t>
            </w:r>
          </w:p>
        </w:tc>
        <w:tc>
          <w:tcPr>
            <w:tcW w:w="5080" w:type="dxa"/>
            <w:vAlign w:val="center"/>
          </w:tcPr>
          <w:p>
            <w:pPr>
              <w:jc w:val="center"/>
              <w:rPr>
                <w:rFonts w:ascii="宋体" w:hAnsi="宋体" w:cs="宋体"/>
                <w:bCs/>
                <w:color w:val="000000"/>
                <w:szCs w:val="21"/>
              </w:rPr>
            </w:pPr>
            <w:r>
              <w:rPr>
                <w:rFonts w:hint="eastAsia" w:ascii="宋体" w:hAnsi="宋体" w:cs="宋体"/>
                <w:bCs/>
                <w:color w:val="000000"/>
                <w:szCs w:val="21"/>
              </w:rPr>
              <w:t>视觉传达设计专业跨学科课程体系研究与实践</w:t>
            </w:r>
          </w:p>
        </w:tc>
        <w:tc>
          <w:tcPr>
            <w:tcW w:w="1445" w:type="dxa"/>
            <w:vAlign w:val="center"/>
          </w:tcPr>
          <w:p>
            <w:pPr>
              <w:jc w:val="center"/>
              <w:rPr>
                <w:rFonts w:ascii="宋体" w:hAnsi="宋体" w:cs="宋体"/>
                <w:bCs/>
                <w:color w:val="000000"/>
                <w:szCs w:val="21"/>
              </w:rPr>
            </w:pPr>
            <w:r>
              <w:rPr>
                <w:rFonts w:hint="eastAsia" w:ascii="宋体" w:hAnsi="宋体" w:cs="宋体"/>
                <w:bCs/>
                <w:color w:val="000000"/>
                <w:szCs w:val="21"/>
              </w:rPr>
              <w:t>张  瑞</w:t>
            </w:r>
          </w:p>
        </w:tc>
        <w:tc>
          <w:tcPr>
            <w:tcW w:w="3489" w:type="dxa"/>
            <w:vAlign w:val="center"/>
          </w:tcPr>
          <w:p>
            <w:pPr>
              <w:jc w:val="center"/>
              <w:rPr>
                <w:rFonts w:ascii="宋体" w:hAnsi="宋体" w:cs="宋体"/>
                <w:bCs/>
                <w:color w:val="000000"/>
                <w:szCs w:val="21"/>
              </w:rPr>
            </w:pPr>
            <w:r>
              <w:rPr>
                <w:rFonts w:hint="eastAsia"/>
                <w:color w:val="000000"/>
                <w:szCs w:val="21"/>
              </w:rPr>
              <w:t>董庆涛、刘明、刘牧原、朱鸽</w:t>
            </w:r>
          </w:p>
        </w:tc>
        <w:tc>
          <w:tcPr>
            <w:tcW w:w="2206" w:type="dxa"/>
            <w:vAlign w:val="center"/>
          </w:tcPr>
          <w:p>
            <w:pPr>
              <w:jc w:val="center"/>
              <w:rPr>
                <w:rFonts w:ascii="宋体" w:hAnsi="宋体" w:cs="宋体"/>
                <w:bCs/>
                <w:color w:val="000000"/>
                <w:szCs w:val="21"/>
              </w:rPr>
            </w:pPr>
            <w:r>
              <w:rPr>
                <w:rFonts w:hint="eastAsia" w:ascii="宋体" w:hAnsi="宋体" w:cs="宋体"/>
                <w:bCs/>
                <w:color w:val="000000"/>
                <w:szCs w:val="21"/>
              </w:rPr>
              <w:t>艺术设计学院</w:t>
            </w:r>
          </w:p>
        </w:tc>
        <w:tc>
          <w:tcPr>
            <w:tcW w:w="1207" w:type="dxa"/>
            <w:vAlign w:val="center"/>
          </w:tcPr>
          <w:p>
            <w:pPr>
              <w:jc w:val="center"/>
              <w:rPr>
                <w:rFonts w:ascii="宋体" w:hAnsi="宋体" w:cs="宋体"/>
                <w:bCs/>
                <w:color w:val="000000"/>
                <w:szCs w:val="21"/>
              </w:rPr>
            </w:pPr>
            <w:r>
              <w:rPr>
                <w:rFonts w:hint="eastAsia" w:ascii="宋体" w:hAnsi="宋体" w:cs="宋体"/>
                <w:bCs/>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2021XJGLX32</w:t>
            </w:r>
          </w:p>
        </w:tc>
        <w:tc>
          <w:tcPr>
            <w:tcW w:w="5080" w:type="dxa"/>
            <w:vAlign w:val="center"/>
          </w:tcPr>
          <w:p>
            <w:pPr>
              <w:spacing w:line="300" w:lineRule="exact"/>
              <w:jc w:val="center"/>
              <w:rPr>
                <w:color w:val="000000"/>
                <w:szCs w:val="21"/>
              </w:rPr>
            </w:pPr>
            <w:r>
              <w:rPr>
                <w:rFonts w:hint="eastAsia"/>
                <w:color w:val="000000"/>
                <w:szCs w:val="21"/>
              </w:rPr>
              <w:t>PDCA 与 Mini-CEX量表结合在护理综合技能训练中的应用</w:t>
            </w:r>
          </w:p>
        </w:tc>
        <w:tc>
          <w:tcPr>
            <w:tcW w:w="1445" w:type="dxa"/>
            <w:vAlign w:val="center"/>
          </w:tcPr>
          <w:p>
            <w:pPr>
              <w:spacing w:line="300" w:lineRule="exact"/>
              <w:jc w:val="center"/>
              <w:rPr>
                <w:color w:val="000000"/>
                <w:szCs w:val="21"/>
              </w:rPr>
            </w:pPr>
            <w:r>
              <w:rPr>
                <w:rFonts w:hint="eastAsia"/>
                <w:color w:val="000000"/>
                <w:szCs w:val="21"/>
              </w:rPr>
              <w:t>温利文</w:t>
            </w:r>
          </w:p>
        </w:tc>
        <w:tc>
          <w:tcPr>
            <w:tcW w:w="3489" w:type="dxa"/>
            <w:vAlign w:val="center"/>
          </w:tcPr>
          <w:p>
            <w:pPr>
              <w:ind w:firstLine="420" w:firstLineChars="200"/>
              <w:jc w:val="center"/>
              <w:rPr>
                <w:color w:val="000000"/>
                <w:szCs w:val="21"/>
              </w:rPr>
            </w:pPr>
            <w:r>
              <w:rPr>
                <w:rFonts w:hint="eastAsia"/>
                <w:color w:val="000000"/>
                <w:szCs w:val="21"/>
              </w:rPr>
              <w:t>赵开建、张静、胡俊霞、张永宁</w:t>
            </w:r>
          </w:p>
        </w:tc>
        <w:tc>
          <w:tcPr>
            <w:tcW w:w="2206" w:type="dxa"/>
            <w:vAlign w:val="center"/>
          </w:tcPr>
          <w:p>
            <w:pPr>
              <w:spacing w:line="300" w:lineRule="exact"/>
              <w:jc w:val="center"/>
              <w:rPr>
                <w:color w:val="000000"/>
                <w:szCs w:val="21"/>
              </w:rPr>
            </w:pPr>
            <w:r>
              <w:rPr>
                <w:rFonts w:hint="eastAsia"/>
                <w:color w:val="000000"/>
                <w:szCs w:val="21"/>
              </w:rPr>
              <w:t>医学院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2021XJGLX33</w:t>
            </w:r>
          </w:p>
        </w:tc>
        <w:tc>
          <w:tcPr>
            <w:tcW w:w="5080" w:type="dxa"/>
            <w:vAlign w:val="center"/>
          </w:tcPr>
          <w:p>
            <w:pPr>
              <w:spacing w:line="300" w:lineRule="exact"/>
              <w:jc w:val="center"/>
              <w:rPr>
                <w:color w:val="000000"/>
                <w:szCs w:val="21"/>
              </w:rPr>
            </w:pPr>
            <w:r>
              <w:rPr>
                <w:rFonts w:hint="eastAsia"/>
                <w:color w:val="000000"/>
                <w:szCs w:val="21"/>
              </w:rPr>
              <w:t>“新医科”背景下药学专业课程思政共享资源的构建与实施</w:t>
            </w:r>
          </w:p>
        </w:tc>
        <w:tc>
          <w:tcPr>
            <w:tcW w:w="1445" w:type="dxa"/>
            <w:vAlign w:val="center"/>
          </w:tcPr>
          <w:p>
            <w:pPr>
              <w:spacing w:line="300" w:lineRule="exact"/>
              <w:jc w:val="center"/>
              <w:rPr>
                <w:color w:val="000000"/>
                <w:szCs w:val="21"/>
              </w:rPr>
            </w:pPr>
            <w:r>
              <w:rPr>
                <w:rFonts w:hint="eastAsia"/>
                <w:color w:val="000000"/>
                <w:szCs w:val="21"/>
              </w:rPr>
              <w:t>郑  奕</w:t>
            </w:r>
          </w:p>
        </w:tc>
        <w:tc>
          <w:tcPr>
            <w:tcW w:w="3489" w:type="dxa"/>
            <w:vAlign w:val="center"/>
          </w:tcPr>
          <w:p>
            <w:pPr>
              <w:jc w:val="center"/>
              <w:rPr>
                <w:color w:val="000000"/>
                <w:szCs w:val="21"/>
              </w:rPr>
            </w:pPr>
            <w:r>
              <w:rPr>
                <w:rFonts w:hint="eastAsia"/>
                <w:color w:val="000000"/>
                <w:szCs w:val="21"/>
              </w:rPr>
              <w:t>徐小波、闫乐玉、陈莹、高艳丽、</w:t>
            </w:r>
          </w:p>
          <w:p>
            <w:pPr>
              <w:jc w:val="center"/>
              <w:rPr>
                <w:color w:val="000000"/>
                <w:szCs w:val="21"/>
              </w:rPr>
            </w:pPr>
            <w:r>
              <w:rPr>
                <w:rFonts w:hint="eastAsia"/>
                <w:color w:val="000000"/>
                <w:szCs w:val="21"/>
              </w:rPr>
              <w:t>郑洁</w:t>
            </w:r>
          </w:p>
        </w:tc>
        <w:tc>
          <w:tcPr>
            <w:tcW w:w="2206" w:type="dxa"/>
            <w:vAlign w:val="center"/>
          </w:tcPr>
          <w:p>
            <w:pPr>
              <w:spacing w:line="300" w:lineRule="exact"/>
              <w:jc w:val="center"/>
              <w:rPr>
                <w:color w:val="000000"/>
                <w:szCs w:val="21"/>
              </w:rPr>
            </w:pPr>
            <w:r>
              <w:rPr>
                <w:rFonts w:hint="eastAsia"/>
                <w:color w:val="000000"/>
                <w:szCs w:val="21"/>
              </w:rPr>
              <w:t>医学院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2021XJGLX34</w:t>
            </w:r>
          </w:p>
        </w:tc>
        <w:tc>
          <w:tcPr>
            <w:tcW w:w="5080" w:type="dxa"/>
            <w:vAlign w:val="center"/>
          </w:tcPr>
          <w:p>
            <w:pPr>
              <w:spacing w:line="300" w:lineRule="exact"/>
              <w:jc w:val="center"/>
              <w:rPr>
                <w:color w:val="000000"/>
                <w:szCs w:val="21"/>
              </w:rPr>
            </w:pPr>
            <w:r>
              <w:rPr>
                <w:rFonts w:hint="eastAsia"/>
                <w:color w:val="000000"/>
                <w:szCs w:val="21"/>
              </w:rPr>
              <w:t>新医科背景下护理学本科专业《基础护理学（一）》“对分课堂”的教学实践</w:t>
            </w:r>
          </w:p>
        </w:tc>
        <w:tc>
          <w:tcPr>
            <w:tcW w:w="1445" w:type="dxa"/>
            <w:vAlign w:val="center"/>
          </w:tcPr>
          <w:p>
            <w:pPr>
              <w:spacing w:line="300" w:lineRule="exact"/>
              <w:jc w:val="center"/>
              <w:rPr>
                <w:color w:val="000000"/>
                <w:szCs w:val="21"/>
              </w:rPr>
            </w:pPr>
            <w:r>
              <w:rPr>
                <w:rFonts w:hint="eastAsia"/>
                <w:color w:val="000000"/>
                <w:szCs w:val="21"/>
              </w:rPr>
              <w:t>陈  莹</w:t>
            </w:r>
          </w:p>
        </w:tc>
        <w:tc>
          <w:tcPr>
            <w:tcW w:w="3489" w:type="dxa"/>
            <w:vAlign w:val="center"/>
          </w:tcPr>
          <w:p>
            <w:pPr>
              <w:jc w:val="center"/>
              <w:rPr>
                <w:color w:val="000000"/>
                <w:szCs w:val="21"/>
              </w:rPr>
            </w:pPr>
            <w:r>
              <w:rPr>
                <w:rFonts w:hint="eastAsia"/>
                <w:color w:val="000000"/>
                <w:szCs w:val="21"/>
              </w:rPr>
              <w:t>孙淑霞、温利文、郑慧敏、王雯雯</w:t>
            </w:r>
          </w:p>
        </w:tc>
        <w:tc>
          <w:tcPr>
            <w:tcW w:w="2206" w:type="dxa"/>
            <w:vAlign w:val="center"/>
          </w:tcPr>
          <w:p>
            <w:pPr>
              <w:spacing w:line="300" w:lineRule="exact"/>
              <w:jc w:val="center"/>
              <w:rPr>
                <w:color w:val="000000"/>
                <w:szCs w:val="21"/>
              </w:rPr>
            </w:pPr>
            <w:r>
              <w:rPr>
                <w:rFonts w:hint="eastAsia"/>
                <w:color w:val="000000"/>
                <w:szCs w:val="21"/>
              </w:rPr>
              <w:t>医学院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624" w:type="dxa"/>
            <w:vAlign w:val="center"/>
          </w:tcPr>
          <w:p>
            <w:pPr>
              <w:jc w:val="center"/>
              <w:rPr>
                <w:color w:val="000000"/>
                <w:szCs w:val="21"/>
              </w:rPr>
            </w:pPr>
            <w:r>
              <w:rPr>
                <w:color w:val="000000"/>
                <w:szCs w:val="21"/>
              </w:rPr>
              <w:t>2021XJGLX35</w:t>
            </w:r>
          </w:p>
        </w:tc>
        <w:tc>
          <w:tcPr>
            <w:tcW w:w="5080" w:type="dxa"/>
            <w:vAlign w:val="center"/>
          </w:tcPr>
          <w:p>
            <w:pPr>
              <w:spacing w:line="300" w:lineRule="exact"/>
              <w:jc w:val="center"/>
              <w:rPr>
                <w:color w:val="000000"/>
                <w:szCs w:val="21"/>
              </w:rPr>
            </w:pPr>
            <w:r>
              <w:rPr>
                <w:rFonts w:hint="eastAsia"/>
                <w:color w:val="000000"/>
                <w:szCs w:val="21"/>
              </w:rPr>
              <w:t>适用于混合教学模式的新形态一体化教材建设---以“单片机原理及应用”课程为例</w:t>
            </w:r>
          </w:p>
        </w:tc>
        <w:tc>
          <w:tcPr>
            <w:tcW w:w="1445" w:type="dxa"/>
            <w:vAlign w:val="center"/>
          </w:tcPr>
          <w:p>
            <w:pPr>
              <w:spacing w:line="300" w:lineRule="exact"/>
              <w:jc w:val="center"/>
              <w:rPr>
                <w:color w:val="000000"/>
                <w:szCs w:val="21"/>
              </w:rPr>
            </w:pPr>
            <w:r>
              <w:rPr>
                <w:rFonts w:hint="eastAsia"/>
                <w:color w:val="000000"/>
                <w:szCs w:val="21"/>
              </w:rPr>
              <w:t>郭  娜</w:t>
            </w:r>
          </w:p>
        </w:tc>
        <w:tc>
          <w:tcPr>
            <w:tcW w:w="3489" w:type="dxa"/>
            <w:vAlign w:val="center"/>
          </w:tcPr>
          <w:p>
            <w:pPr>
              <w:spacing w:line="300" w:lineRule="exact"/>
              <w:jc w:val="center"/>
              <w:rPr>
                <w:color w:val="000000"/>
                <w:szCs w:val="21"/>
              </w:rPr>
            </w:pPr>
            <w:r>
              <w:rPr>
                <w:rFonts w:hint="eastAsia"/>
                <w:color w:val="000000"/>
                <w:szCs w:val="21"/>
              </w:rPr>
              <w:t>郑洪宇、张健、禹定臣、程磊</w:t>
            </w:r>
          </w:p>
        </w:tc>
        <w:tc>
          <w:tcPr>
            <w:tcW w:w="2206" w:type="dxa"/>
            <w:vAlign w:val="center"/>
          </w:tcPr>
          <w:p>
            <w:pPr>
              <w:spacing w:line="300" w:lineRule="exact"/>
              <w:jc w:val="center"/>
              <w:rPr>
                <w:color w:val="000000"/>
                <w:szCs w:val="21"/>
              </w:rPr>
            </w:pPr>
            <w:r>
              <w:rPr>
                <w:rFonts w:hint="eastAsia"/>
                <w:color w:val="000000"/>
                <w:szCs w:val="21"/>
              </w:rPr>
              <w:t>智能制造学院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2021XJGLX36</w:t>
            </w:r>
          </w:p>
        </w:tc>
        <w:tc>
          <w:tcPr>
            <w:tcW w:w="5080" w:type="dxa"/>
            <w:vAlign w:val="center"/>
          </w:tcPr>
          <w:p>
            <w:pPr>
              <w:spacing w:line="300" w:lineRule="exact"/>
              <w:jc w:val="center"/>
              <w:rPr>
                <w:color w:val="000000"/>
                <w:szCs w:val="21"/>
              </w:rPr>
            </w:pPr>
            <w:r>
              <w:rPr>
                <w:rFonts w:hint="eastAsia"/>
                <w:color w:val="000000"/>
                <w:szCs w:val="21"/>
              </w:rPr>
              <w:t>《机械控制工程基础》课程资源开发与建设研究</w:t>
            </w:r>
          </w:p>
        </w:tc>
        <w:tc>
          <w:tcPr>
            <w:tcW w:w="1445" w:type="dxa"/>
            <w:vAlign w:val="center"/>
          </w:tcPr>
          <w:p>
            <w:pPr>
              <w:spacing w:line="300" w:lineRule="exact"/>
              <w:jc w:val="center"/>
              <w:rPr>
                <w:color w:val="000000"/>
                <w:szCs w:val="21"/>
              </w:rPr>
            </w:pPr>
            <w:r>
              <w:rPr>
                <w:rFonts w:hint="eastAsia"/>
                <w:color w:val="000000"/>
                <w:szCs w:val="21"/>
              </w:rPr>
              <w:t>石  鹏</w:t>
            </w:r>
          </w:p>
        </w:tc>
        <w:tc>
          <w:tcPr>
            <w:tcW w:w="3489" w:type="dxa"/>
            <w:vAlign w:val="center"/>
          </w:tcPr>
          <w:p>
            <w:pPr>
              <w:jc w:val="center"/>
              <w:rPr>
                <w:color w:val="000000"/>
                <w:szCs w:val="21"/>
              </w:rPr>
            </w:pPr>
            <w:r>
              <w:rPr>
                <w:rFonts w:hint="eastAsia"/>
                <w:color w:val="000000"/>
                <w:szCs w:val="21"/>
              </w:rPr>
              <w:t>李平、王东云、平燕娜、席志鹏</w:t>
            </w:r>
          </w:p>
        </w:tc>
        <w:tc>
          <w:tcPr>
            <w:tcW w:w="2206" w:type="dxa"/>
            <w:vAlign w:val="center"/>
          </w:tcPr>
          <w:p>
            <w:pPr>
              <w:spacing w:line="300" w:lineRule="exact"/>
              <w:jc w:val="center"/>
              <w:rPr>
                <w:color w:val="000000"/>
                <w:szCs w:val="21"/>
              </w:rPr>
            </w:pPr>
            <w:r>
              <w:rPr>
                <w:rFonts w:hint="eastAsia"/>
                <w:color w:val="000000"/>
                <w:szCs w:val="21"/>
              </w:rPr>
              <w:t>智能制造学院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2021XJGLX37</w:t>
            </w:r>
          </w:p>
        </w:tc>
        <w:tc>
          <w:tcPr>
            <w:tcW w:w="5080" w:type="dxa"/>
            <w:vAlign w:val="center"/>
          </w:tcPr>
          <w:p>
            <w:pPr>
              <w:spacing w:line="300" w:lineRule="exact"/>
              <w:jc w:val="center"/>
              <w:rPr>
                <w:color w:val="000000"/>
                <w:szCs w:val="21"/>
              </w:rPr>
            </w:pPr>
            <w:r>
              <w:rPr>
                <w:rFonts w:hint="eastAsia"/>
                <w:color w:val="000000"/>
                <w:szCs w:val="21"/>
              </w:rPr>
              <w:t>《食品分析》线上线下混合式“金课”建设的研究与实践</w:t>
            </w:r>
          </w:p>
        </w:tc>
        <w:tc>
          <w:tcPr>
            <w:tcW w:w="1445" w:type="dxa"/>
            <w:vAlign w:val="center"/>
          </w:tcPr>
          <w:p>
            <w:pPr>
              <w:spacing w:line="300" w:lineRule="exact"/>
              <w:jc w:val="center"/>
              <w:rPr>
                <w:color w:val="000000"/>
                <w:szCs w:val="21"/>
              </w:rPr>
            </w:pPr>
            <w:r>
              <w:rPr>
                <w:rFonts w:hint="eastAsia"/>
                <w:color w:val="000000"/>
                <w:szCs w:val="21"/>
              </w:rPr>
              <w:t>沈红旗</w:t>
            </w:r>
          </w:p>
        </w:tc>
        <w:tc>
          <w:tcPr>
            <w:tcW w:w="3489" w:type="dxa"/>
            <w:vAlign w:val="center"/>
          </w:tcPr>
          <w:p>
            <w:pPr>
              <w:jc w:val="center"/>
              <w:rPr>
                <w:color w:val="000000"/>
                <w:szCs w:val="21"/>
              </w:rPr>
            </w:pPr>
            <w:r>
              <w:rPr>
                <w:rFonts w:hint="eastAsia"/>
                <w:color w:val="000000"/>
                <w:szCs w:val="21"/>
              </w:rPr>
              <w:t>胡鹏、张燕、张军丽、谌馥佳、</w:t>
            </w:r>
          </w:p>
          <w:p>
            <w:pPr>
              <w:jc w:val="center"/>
              <w:rPr>
                <w:color w:val="000000"/>
                <w:szCs w:val="21"/>
              </w:rPr>
            </w:pPr>
            <w:r>
              <w:rPr>
                <w:rFonts w:hint="eastAsia"/>
                <w:color w:val="000000"/>
                <w:szCs w:val="21"/>
              </w:rPr>
              <w:t>杨恩暖</w:t>
            </w:r>
          </w:p>
        </w:tc>
        <w:tc>
          <w:tcPr>
            <w:tcW w:w="2206" w:type="dxa"/>
            <w:vAlign w:val="center"/>
          </w:tcPr>
          <w:p>
            <w:pPr>
              <w:spacing w:line="300" w:lineRule="exact"/>
              <w:jc w:val="center"/>
              <w:rPr>
                <w:color w:val="000000"/>
                <w:szCs w:val="21"/>
              </w:rPr>
            </w:pPr>
            <w:r>
              <w:rPr>
                <w:rFonts w:hint="eastAsia"/>
                <w:color w:val="000000"/>
                <w:szCs w:val="21"/>
              </w:rPr>
              <w:t>化学与制药工程学院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2021XJGLX38</w:t>
            </w:r>
          </w:p>
        </w:tc>
        <w:tc>
          <w:tcPr>
            <w:tcW w:w="5080" w:type="dxa"/>
            <w:vAlign w:val="center"/>
          </w:tcPr>
          <w:p>
            <w:pPr>
              <w:spacing w:line="300" w:lineRule="exact"/>
              <w:jc w:val="center"/>
              <w:rPr>
                <w:color w:val="000000"/>
                <w:szCs w:val="21"/>
              </w:rPr>
            </w:pPr>
            <w:r>
              <w:rPr>
                <w:rFonts w:hint="eastAsia"/>
                <w:color w:val="000000"/>
                <w:szCs w:val="21"/>
              </w:rPr>
              <w:t>工程教育专业认证背景 下 的 《化工热力学》教学改革研究与实践</w:t>
            </w:r>
          </w:p>
        </w:tc>
        <w:tc>
          <w:tcPr>
            <w:tcW w:w="1445" w:type="dxa"/>
            <w:vAlign w:val="center"/>
          </w:tcPr>
          <w:p>
            <w:pPr>
              <w:spacing w:line="300" w:lineRule="exact"/>
              <w:jc w:val="center"/>
              <w:rPr>
                <w:color w:val="000000"/>
                <w:szCs w:val="21"/>
              </w:rPr>
            </w:pPr>
            <w:r>
              <w:rPr>
                <w:rFonts w:hint="eastAsia"/>
                <w:color w:val="000000"/>
                <w:szCs w:val="21"/>
              </w:rPr>
              <w:t>丁亚龙</w:t>
            </w:r>
          </w:p>
        </w:tc>
        <w:tc>
          <w:tcPr>
            <w:tcW w:w="3489" w:type="dxa"/>
            <w:vAlign w:val="center"/>
          </w:tcPr>
          <w:p>
            <w:pPr>
              <w:jc w:val="center"/>
              <w:rPr>
                <w:color w:val="000000"/>
                <w:szCs w:val="21"/>
              </w:rPr>
            </w:pPr>
            <w:r>
              <w:rPr>
                <w:rFonts w:hint="eastAsia"/>
                <w:color w:val="000000"/>
                <w:szCs w:val="21"/>
              </w:rPr>
              <w:t>王华芹，于沛，魏雨，李荣强</w:t>
            </w:r>
          </w:p>
        </w:tc>
        <w:tc>
          <w:tcPr>
            <w:tcW w:w="2206" w:type="dxa"/>
            <w:vAlign w:val="center"/>
          </w:tcPr>
          <w:p>
            <w:pPr>
              <w:spacing w:line="300" w:lineRule="exact"/>
              <w:jc w:val="center"/>
              <w:rPr>
                <w:color w:val="000000"/>
                <w:szCs w:val="21"/>
              </w:rPr>
            </w:pPr>
            <w:r>
              <w:rPr>
                <w:rFonts w:hint="eastAsia"/>
                <w:color w:val="000000"/>
                <w:szCs w:val="21"/>
              </w:rPr>
              <w:t>化学与制药工程学院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2021XJGLX39</w:t>
            </w:r>
          </w:p>
        </w:tc>
        <w:tc>
          <w:tcPr>
            <w:tcW w:w="5080" w:type="dxa"/>
            <w:vAlign w:val="center"/>
          </w:tcPr>
          <w:p>
            <w:pPr>
              <w:spacing w:line="300" w:lineRule="exact"/>
              <w:jc w:val="center"/>
              <w:rPr>
                <w:color w:val="000000"/>
                <w:szCs w:val="21"/>
              </w:rPr>
            </w:pPr>
            <w:r>
              <w:rPr>
                <w:rFonts w:hint="eastAsia"/>
                <w:color w:val="000000"/>
                <w:szCs w:val="21"/>
              </w:rPr>
              <w:t>基于混合式教学模式的 《无机及分析化学》课程研究与实践</w:t>
            </w:r>
          </w:p>
        </w:tc>
        <w:tc>
          <w:tcPr>
            <w:tcW w:w="1445" w:type="dxa"/>
            <w:vAlign w:val="center"/>
          </w:tcPr>
          <w:p>
            <w:pPr>
              <w:spacing w:line="300" w:lineRule="exact"/>
              <w:jc w:val="center"/>
              <w:rPr>
                <w:color w:val="000000"/>
                <w:szCs w:val="21"/>
              </w:rPr>
            </w:pPr>
            <w:r>
              <w:rPr>
                <w:rFonts w:hint="eastAsia"/>
                <w:color w:val="000000"/>
                <w:szCs w:val="21"/>
              </w:rPr>
              <w:t>王华芹</w:t>
            </w:r>
          </w:p>
        </w:tc>
        <w:tc>
          <w:tcPr>
            <w:tcW w:w="3489" w:type="dxa"/>
            <w:vAlign w:val="center"/>
          </w:tcPr>
          <w:p>
            <w:pPr>
              <w:jc w:val="center"/>
              <w:rPr>
                <w:color w:val="000000"/>
                <w:szCs w:val="21"/>
              </w:rPr>
            </w:pPr>
            <w:r>
              <w:rPr>
                <w:rFonts w:hint="eastAsia"/>
                <w:color w:val="000000"/>
                <w:szCs w:val="21"/>
              </w:rPr>
              <w:t>丁亚龙 、 张军丽 、苏毅、沈红旗</w:t>
            </w:r>
          </w:p>
        </w:tc>
        <w:tc>
          <w:tcPr>
            <w:tcW w:w="2206" w:type="dxa"/>
            <w:vAlign w:val="center"/>
          </w:tcPr>
          <w:p>
            <w:pPr>
              <w:spacing w:line="300" w:lineRule="exact"/>
              <w:jc w:val="center"/>
              <w:rPr>
                <w:szCs w:val="21"/>
              </w:rPr>
            </w:pPr>
            <w:r>
              <w:rPr>
                <w:rFonts w:hint="eastAsia"/>
                <w:color w:val="000000"/>
                <w:szCs w:val="21"/>
              </w:rPr>
              <w:t>化学与制药工程学院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2021XJGLX40</w:t>
            </w:r>
          </w:p>
        </w:tc>
        <w:tc>
          <w:tcPr>
            <w:tcW w:w="5080" w:type="dxa"/>
            <w:vAlign w:val="center"/>
          </w:tcPr>
          <w:p>
            <w:pPr>
              <w:spacing w:line="300" w:lineRule="exact"/>
              <w:jc w:val="center"/>
              <w:rPr>
                <w:color w:val="000000"/>
                <w:szCs w:val="21"/>
              </w:rPr>
            </w:pPr>
            <w:r>
              <w:rPr>
                <w:rFonts w:hint="eastAsia"/>
                <w:color w:val="000000"/>
                <w:szCs w:val="21"/>
              </w:rPr>
              <w:t>以学生为中心的课堂教学模式改革与实践研究—以药物化学教学为例</w:t>
            </w:r>
          </w:p>
        </w:tc>
        <w:tc>
          <w:tcPr>
            <w:tcW w:w="1445" w:type="dxa"/>
            <w:vAlign w:val="center"/>
          </w:tcPr>
          <w:p>
            <w:pPr>
              <w:spacing w:line="300" w:lineRule="exact"/>
              <w:jc w:val="center"/>
              <w:rPr>
                <w:color w:val="000000"/>
                <w:szCs w:val="21"/>
              </w:rPr>
            </w:pPr>
            <w:r>
              <w:rPr>
                <w:rFonts w:hint="eastAsia"/>
                <w:color w:val="000000"/>
                <w:szCs w:val="21"/>
              </w:rPr>
              <w:t>徐小波</w:t>
            </w:r>
          </w:p>
        </w:tc>
        <w:tc>
          <w:tcPr>
            <w:tcW w:w="3489" w:type="dxa"/>
            <w:vAlign w:val="center"/>
          </w:tcPr>
          <w:p>
            <w:pPr>
              <w:spacing w:line="300" w:lineRule="exact"/>
              <w:jc w:val="center"/>
              <w:rPr>
                <w:color w:val="000000"/>
                <w:szCs w:val="21"/>
              </w:rPr>
            </w:pPr>
            <w:r>
              <w:rPr>
                <w:rFonts w:hint="eastAsia"/>
                <w:color w:val="000000"/>
                <w:szCs w:val="21"/>
              </w:rPr>
              <w:t>闫乐玉、王盼盼、郑奕、闫凤美</w:t>
            </w:r>
          </w:p>
        </w:tc>
        <w:tc>
          <w:tcPr>
            <w:tcW w:w="2206" w:type="dxa"/>
            <w:vAlign w:val="center"/>
          </w:tcPr>
          <w:p>
            <w:pPr>
              <w:spacing w:line="300" w:lineRule="exact"/>
              <w:jc w:val="center"/>
              <w:rPr>
                <w:szCs w:val="21"/>
              </w:rPr>
            </w:pPr>
            <w:r>
              <w:rPr>
                <w:rFonts w:hint="eastAsia"/>
                <w:color w:val="000000"/>
                <w:szCs w:val="21"/>
              </w:rPr>
              <w:t>化学与制药工程学院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2021XJGLX41</w:t>
            </w:r>
          </w:p>
        </w:tc>
        <w:tc>
          <w:tcPr>
            <w:tcW w:w="5080" w:type="dxa"/>
            <w:vAlign w:val="center"/>
          </w:tcPr>
          <w:p>
            <w:pPr>
              <w:spacing w:line="300" w:lineRule="exact"/>
              <w:jc w:val="center"/>
              <w:rPr>
                <w:color w:val="000000"/>
                <w:szCs w:val="21"/>
              </w:rPr>
            </w:pPr>
            <w:r>
              <w:rPr>
                <w:rFonts w:hint="eastAsia"/>
                <w:color w:val="000000"/>
                <w:szCs w:val="21"/>
              </w:rPr>
              <w:t>以学生为中心的教学模式改革的研究与实践－－以《植物生理学》课程为例</w:t>
            </w:r>
          </w:p>
        </w:tc>
        <w:tc>
          <w:tcPr>
            <w:tcW w:w="1445" w:type="dxa"/>
            <w:vAlign w:val="center"/>
          </w:tcPr>
          <w:p>
            <w:pPr>
              <w:spacing w:line="300" w:lineRule="exact"/>
              <w:jc w:val="center"/>
              <w:rPr>
                <w:color w:val="000000"/>
                <w:szCs w:val="21"/>
              </w:rPr>
            </w:pPr>
            <w:r>
              <w:rPr>
                <w:rFonts w:hint="eastAsia"/>
                <w:color w:val="000000"/>
                <w:szCs w:val="21"/>
              </w:rPr>
              <w:t>宋  丽</w:t>
            </w:r>
          </w:p>
        </w:tc>
        <w:tc>
          <w:tcPr>
            <w:tcW w:w="3489" w:type="dxa"/>
            <w:vAlign w:val="center"/>
          </w:tcPr>
          <w:p>
            <w:pPr>
              <w:spacing w:line="300" w:lineRule="exact"/>
              <w:jc w:val="center"/>
              <w:rPr>
                <w:color w:val="000000"/>
                <w:szCs w:val="21"/>
              </w:rPr>
            </w:pPr>
            <w:r>
              <w:rPr>
                <w:rFonts w:hint="eastAsia"/>
                <w:color w:val="000000"/>
                <w:szCs w:val="21"/>
              </w:rPr>
              <w:t>仲杰、郭君洁、朱凤云、李鸿雁</w:t>
            </w:r>
          </w:p>
        </w:tc>
        <w:tc>
          <w:tcPr>
            <w:tcW w:w="2206" w:type="dxa"/>
            <w:vAlign w:val="center"/>
          </w:tcPr>
          <w:p>
            <w:pPr>
              <w:spacing w:line="300" w:lineRule="exact"/>
              <w:jc w:val="center"/>
              <w:rPr>
                <w:color w:val="000000"/>
                <w:szCs w:val="21"/>
              </w:rPr>
            </w:pPr>
            <w:r>
              <w:rPr>
                <w:rFonts w:hint="eastAsia"/>
                <w:color w:val="000000"/>
                <w:szCs w:val="21"/>
              </w:rPr>
              <w:t>生物与食品工程学院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2021XJGLX42</w:t>
            </w:r>
          </w:p>
        </w:tc>
        <w:tc>
          <w:tcPr>
            <w:tcW w:w="5080" w:type="dxa"/>
            <w:vAlign w:val="center"/>
          </w:tcPr>
          <w:p>
            <w:pPr>
              <w:spacing w:line="300" w:lineRule="exact"/>
              <w:jc w:val="center"/>
              <w:rPr>
                <w:color w:val="000000"/>
                <w:szCs w:val="21"/>
              </w:rPr>
            </w:pPr>
            <w:r>
              <w:rPr>
                <w:color w:val="000000"/>
                <w:szCs w:val="21"/>
              </w:rPr>
              <w:t>适应工程教育专业认证的应用型大学《生物分离工程》课程评价体系改革研究</w:t>
            </w:r>
          </w:p>
        </w:tc>
        <w:tc>
          <w:tcPr>
            <w:tcW w:w="1445" w:type="dxa"/>
            <w:vAlign w:val="center"/>
          </w:tcPr>
          <w:p>
            <w:pPr>
              <w:spacing w:line="300" w:lineRule="exact"/>
              <w:jc w:val="center"/>
              <w:rPr>
                <w:color w:val="000000"/>
                <w:szCs w:val="21"/>
              </w:rPr>
            </w:pPr>
            <w:r>
              <w:rPr>
                <w:rFonts w:hint="eastAsia"/>
                <w:color w:val="000000"/>
                <w:szCs w:val="21"/>
              </w:rPr>
              <w:t>李思强</w:t>
            </w:r>
          </w:p>
        </w:tc>
        <w:tc>
          <w:tcPr>
            <w:tcW w:w="3489" w:type="dxa"/>
            <w:vAlign w:val="center"/>
          </w:tcPr>
          <w:p>
            <w:pPr>
              <w:spacing w:line="300" w:lineRule="exact"/>
              <w:jc w:val="center"/>
              <w:rPr>
                <w:color w:val="000000"/>
                <w:szCs w:val="21"/>
              </w:rPr>
            </w:pPr>
            <w:r>
              <w:rPr>
                <w:rFonts w:hint="eastAsia"/>
                <w:color w:val="000000"/>
                <w:szCs w:val="21"/>
              </w:rPr>
              <w:t>郭双</w:t>
            </w:r>
            <w:r>
              <w:rPr>
                <w:color w:val="000000"/>
                <w:szCs w:val="21"/>
              </w:rPr>
              <w:t>、</w:t>
            </w:r>
            <w:r>
              <w:rPr>
                <w:rFonts w:hint="eastAsia"/>
                <w:color w:val="000000"/>
                <w:szCs w:val="21"/>
              </w:rPr>
              <w:t>胡莉、</w:t>
            </w:r>
            <w:r>
              <w:rPr>
                <w:color w:val="000000"/>
                <w:szCs w:val="21"/>
              </w:rPr>
              <w:t>王明成、刘军和</w:t>
            </w:r>
            <w:r>
              <w:rPr>
                <w:rFonts w:hint="eastAsia"/>
                <w:color w:val="000000"/>
                <w:szCs w:val="21"/>
              </w:rPr>
              <w:t>、</w:t>
            </w:r>
          </w:p>
          <w:p>
            <w:pPr>
              <w:spacing w:line="300" w:lineRule="exact"/>
              <w:jc w:val="center"/>
              <w:rPr>
                <w:color w:val="000000"/>
                <w:szCs w:val="21"/>
              </w:rPr>
            </w:pPr>
            <w:r>
              <w:rPr>
                <w:color w:val="000000"/>
                <w:szCs w:val="21"/>
              </w:rPr>
              <w:t>孙胜军、吕向云</w:t>
            </w:r>
          </w:p>
        </w:tc>
        <w:tc>
          <w:tcPr>
            <w:tcW w:w="2206" w:type="dxa"/>
            <w:vAlign w:val="center"/>
          </w:tcPr>
          <w:p>
            <w:pPr>
              <w:spacing w:line="300" w:lineRule="exact"/>
              <w:jc w:val="center"/>
              <w:rPr>
                <w:color w:val="000000"/>
                <w:szCs w:val="21"/>
              </w:rPr>
            </w:pPr>
            <w:r>
              <w:rPr>
                <w:rFonts w:hint="eastAsia"/>
                <w:color w:val="000000"/>
                <w:szCs w:val="21"/>
              </w:rPr>
              <w:t>生物与食品工程学院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2021XJGLX43</w:t>
            </w:r>
          </w:p>
        </w:tc>
        <w:tc>
          <w:tcPr>
            <w:tcW w:w="5080" w:type="dxa"/>
            <w:vAlign w:val="center"/>
          </w:tcPr>
          <w:p>
            <w:pPr>
              <w:spacing w:line="300" w:lineRule="exact"/>
              <w:jc w:val="center"/>
              <w:rPr>
                <w:color w:val="000000"/>
                <w:szCs w:val="21"/>
              </w:rPr>
            </w:pPr>
            <w:r>
              <w:rPr>
                <w:rFonts w:hint="eastAsia"/>
                <w:color w:val="000000"/>
                <w:szCs w:val="21"/>
              </w:rPr>
              <w:t>线上线下混合式一流课程的教学改革探索—以《酶工程》为例</w:t>
            </w:r>
          </w:p>
        </w:tc>
        <w:tc>
          <w:tcPr>
            <w:tcW w:w="1445" w:type="dxa"/>
            <w:vAlign w:val="center"/>
          </w:tcPr>
          <w:p>
            <w:pPr>
              <w:spacing w:line="300" w:lineRule="exact"/>
              <w:jc w:val="center"/>
              <w:rPr>
                <w:color w:val="000000"/>
                <w:szCs w:val="21"/>
              </w:rPr>
            </w:pPr>
            <w:r>
              <w:rPr>
                <w:rFonts w:hint="eastAsia"/>
                <w:color w:val="000000"/>
                <w:szCs w:val="21"/>
              </w:rPr>
              <w:t>李  云</w:t>
            </w:r>
          </w:p>
        </w:tc>
        <w:tc>
          <w:tcPr>
            <w:tcW w:w="3489" w:type="dxa"/>
            <w:vAlign w:val="center"/>
          </w:tcPr>
          <w:p>
            <w:pPr>
              <w:jc w:val="center"/>
              <w:rPr>
                <w:color w:val="000000"/>
                <w:szCs w:val="21"/>
              </w:rPr>
            </w:pPr>
            <w:r>
              <w:rPr>
                <w:rFonts w:hint="eastAsia"/>
                <w:color w:val="000000"/>
                <w:szCs w:val="21"/>
              </w:rPr>
              <w:t>李同彪、谌馥佳、李思强、李大红</w:t>
            </w:r>
          </w:p>
        </w:tc>
        <w:tc>
          <w:tcPr>
            <w:tcW w:w="2206" w:type="dxa"/>
            <w:vAlign w:val="center"/>
          </w:tcPr>
          <w:p>
            <w:pPr>
              <w:spacing w:line="300" w:lineRule="exact"/>
              <w:jc w:val="center"/>
              <w:rPr>
                <w:color w:val="000000"/>
                <w:szCs w:val="21"/>
              </w:rPr>
            </w:pPr>
            <w:r>
              <w:rPr>
                <w:rFonts w:hint="eastAsia"/>
                <w:color w:val="000000"/>
                <w:szCs w:val="21"/>
              </w:rPr>
              <w:t>生物与食品工程学院</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2021XJGLX44</w:t>
            </w:r>
          </w:p>
        </w:tc>
        <w:tc>
          <w:tcPr>
            <w:tcW w:w="5080" w:type="dxa"/>
            <w:vAlign w:val="center"/>
          </w:tcPr>
          <w:p>
            <w:pPr>
              <w:spacing w:line="300" w:lineRule="exact"/>
              <w:jc w:val="center"/>
              <w:rPr>
                <w:color w:val="000000"/>
                <w:szCs w:val="21"/>
              </w:rPr>
            </w:pPr>
            <w:r>
              <w:rPr>
                <w:rFonts w:hint="eastAsia"/>
                <w:color w:val="000000"/>
                <w:szCs w:val="21"/>
              </w:rPr>
              <w:t>围绕生物工程一流本科专业建设发酵课程群的研究与实践</w:t>
            </w:r>
          </w:p>
        </w:tc>
        <w:tc>
          <w:tcPr>
            <w:tcW w:w="1445" w:type="dxa"/>
            <w:vAlign w:val="center"/>
          </w:tcPr>
          <w:p>
            <w:pPr>
              <w:spacing w:line="300" w:lineRule="exact"/>
              <w:jc w:val="center"/>
              <w:rPr>
                <w:color w:val="000000"/>
                <w:szCs w:val="21"/>
              </w:rPr>
            </w:pPr>
            <w:r>
              <w:rPr>
                <w:rFonts w:hint="eastAsia"/>
                <w:color w:val="000000"/>
                <w:szCs w:val="21"/>
              </w:rPr>
              <w:t>谌馥佳</w:t>
            </w:r>
          </w:p>
        </w:tc>
        <w:tc>
          <w:tcPr>
            <w:tcW w:w="3489" w:type="dxa"/>
            <w:vAlign w:val="center"/>
          </w:tcPr>
          <w:p>
            <w:pPr>
              <w:spacing w:line="300" w:lineRule="exact"/>
              <w:jc w:val="center"/>
              <w:rPr>
                <w:color w:val="000000"/>
                <w:szCs w:val="21"/>
              </w:rPr>
            </w:pPr>
            <w:r>
              <w:rPr>
                <w:rFonts w:hint="eastAsia"/>
                <w:color w:val="000000"/>
                <w:szCs w:val="21"/>
              </w:rPr>
              <w:t>李云、李思强、王改玲、李恩中、</w:t>
            </w:r>
          </w:p>
          <w:p>
            <w:pPr>
              <w:spacing w:line="300" w:lineRule="exact"/>
              <w:jc w:val="center"/>
              <w:rPr>
                <w:color w:val="000000"/>
                <w:szCs w:val="21"/>
              </w:rPr>
            </w:pPr>
            <w:r>
              <w:rPr>
                <w:rFonts w:hint="eastAsia"/>
                <w:color w:val="000000"/>
                <w:szCs w:val="21"/>
              </w:rPr>
              <w:t>曹华伟</w:t>
            </w:r>
          </w:p>
        </w:tc>
        <w:tc>
          <w:tcPr>
            <w:tcW w:w="2206" w:type="dxa"/>
            <w:vAlign w:val="center"/>
          </w:tcPr>
          <w:p>
            <w:pPr>
              <w:spacing w:line="300" w:lineRule="exact"/>
              <w:ind w:firstLine="105" w:firstLineChars="50"/>
              <w:jc w:val="center"/>
              <w:rPr>
                <w:color w:val="000000"/>
                <w:szCs w:val="21"/>
              </w:rPr>
            </w:pPr>
            <w:r>
              <w:rPr>
                <w:rFonts w:hint="eastAsia"/>
                <w:color w:val="000000"/>
                <w:szCs w:val="21"/>
              </w:rPr>
              <w:t>生物与食品工程学院</w:t>
            </w:r>
          </w:p>
        </w:tc>
        <w:tc>
          <w:tcPr>
            <w:tcW w:w="1207" w:type="dxa"/>
            <w:vAlign w:val="center"/>
          </w:tcPr>
          <w:p>
            <w:pPr>
              <w:spacing w:line="300" w:lineRule="exact"/>
              <w:jc w:val="center"/>
              <w:rPr>
                <w:color w:val="000000"/>
                <w:szCs w:val="21"/>
              </w:rPr>
            </w:pPr>
            <w:r>
              <w:rPr>
                <w:rFonts w:hint="eastAsia" w:hAnsi="宋体"/>
                <w:color w:val="000000"/>
                <w:szCs w:val="21"/>
              </w:rPr>
              <w:t>一般</w:t>
            </w:r>
            <w:r>
              <w:rPr>
                <w:rFonts w:hAnsi="宋体"/>
                <w:color w:val="000000"/>
                <w:szCs w:val="21"/>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2021XJGLX45</w:t>
            </w:r>
          </w:p>
        </w:tc>
        <w:tc>
          <w:tcPr>
            <w:tcW w:w="5080" w:type="dxa"/>
            <w:vAlign w:val="center"/>
          </w:tcPr>
          <w:p>
            <w:pPr>
              <w:spacing w:line="300" w:lineRule="exact"/>
              <w:jc w:val="center"/>
              <w:rPr>
                <w:color w:val="000000"/>
                <w:szCs w:val="21"/>
              </w:rPr>
            </w:pPr>
            <w:r>
              <w:rPr>
                <w:rFonts w:ascii="宋体" w:hAnsi="宋体"/>
                <w:color w:val="000000"/>
                <w:szCs w:val="21"/>
              </w:rPr>
              <w:t xml:space="preserve">OBE </w:t>
            </w:r>
            <w:r>
              <w:rPr>
                <w:rFonts w:hint="eastAsia" w:ascii="宋体" w:hAnsi="宋体"/>
                <w:color w:val="000000"/>
                <w:szCs w:val="21"/>
              </w:rPr>
              <w:t>理念下《</w:t>
            </w:r>
            <w:r>
              <w:rPr>
                <w:rFonts w:ascii="宋体" w:hAnsi="宋体"/>
                <w:color w:val="000000"/>
                <w:szCs w:val="21"/>
              </w:rPr>
              <w:t xml:space="preserve">C </w:t>
            </w:r>
            <w:r>
              <w:rPr>
                <w:rFonts w:hint="eastAsia" w:ascii="宋体" w:hAnsi="宋体"/>
                <w:color w:val="000000"/>
                <w:szCs w:val="21"/>
              </w:rPr>
              <w:t>语言程序设计》线上线下混合式金课建设的研究与实践</w:t>
            </w:r>
          </w:p>
        </w:tc>
        <w:tc>
          <w:tcPr>
            <w:tcW w:w="1445" w:type="dxa"/>
            <w:vAlign w:val="center"/>
          </w:tcPr>
          <w:p>
            <w:pPr>
              <w:spacing w:line="300" w:lineRule="exact"/>
              <w:jc w:val="center"/>
              <w:rPr>
                <w:color w:val="000000"/>
                <w:szCs w:val="21"/>
              </w:rPr>
            </w:pPr>
            <w:r>
              <w:rPr>
                <w:rFonts w:hint="eastAsia" w:ascii="宋体" w:hAnsi="宋体"/>
                <w:color w:val="000000"/>
                <w:szCs w:val="21"/>
              </w:rPr>
              <w:t>行舒乐</w:t>
            </w:r>
          </w:p>
        </w:tc>
        <w:tc>
          <w:tcPr>
            <w:tcW w:w="3489" w:type="dxa"/>
            <w:vAlign w:val="center"/>
          </w:tcPr>
          <w:p>
            <w:pPr>
              <w:jc w:val="center"/>
              <w:rPr>
                <w:rFonts w:ascii="宋体" w:hAnsi="宋体"/>
                <w:color w:val="000000"/>
                <w:szCs w:val="21"/>
              </w:rPr>
            </w:pPr>
            <w:r>
              <w:rPr>
                <w:rFonts w:hint="eastAsia" w:asciiTheme="minorEastAsia" w:hAnsiTheme="minorEastAsia" w:eastAsiaTheme="minorEastAsia"/>
                <w:color w:val="000000"/>
                <w:szCs w:val="21"/>
              </w:rPr>
              <w:t>罗鑫、杨勇、肖伟中、高海宁</w:t>
            </w:r>
          </w:p>
        </w:tc>
        <w:tc>
          <w:tcPr>
            <w:tcW w:w="2206" w:type="dxa"/>
            <w:vAlign w:val="center"/>
          </w:tcPr>
          <w:p>
            <w:pPr>
              <w:spacing w:line="300" w:lineRule="exact"/>
              <w:jc w:val="center"/>
              <w:rPr>
                <w:color w:val="000000"/>
                <w:szCs w:val="21"/>
              </w:rPr>
            </w:pPr>
            <w:r>
              <w:rPr>
                <w:rFonts w:hint="eastAsia" w:ascii="宋体" w:hAnsi="宋体"/>
                <w:color w:val="000000"/>
                <w:szCs w:val="21"/>
              </w:rPr>
              <w:t>能源工程学院</w:t>
            </w:r>
          </w:p>
        </w:tc>
        <w:tc>
          <w:tcPr>
            <w:tcW w:w="1207" w:type="dxa"/>
            <w:vAlign w:val="center"/>
          </w:tcPr>
          <w:p>
            <w:pPr>
              <w:spacing w:line="300" w:lineRule="exact"/>
              <w:jc w:val="center"/>
              <w:rPr>
                <w:color w:val="000000"/>
                <w:szCs w:val="21"/>
              </w:rPr>
            </w:pPr>
            <w:r>
              <w:rPr>
                <w:rFonts w:hint="eastAsia"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2021XJGLX46</w:t>
            </w:r>
          </w:p>
        </w:tc>
        <w:tc>
          <w:tcPr>
            <w:tcW w:w="5080" w:type="dxa"/>
            <w:vAlign w:val="center"/>
          </w:tcPr>
          <w:p>
            <w:pPr>
              <w:spacing w:line="300" w:lineRule="exact"/>
              <w:jc w:val="center"/>
              <w:rPr>
                <w:rFonts w:ascii="宋体" w:hAnsi="宋体"/>
                <w:color w:val="000000"/>
                <w:szCs w:val="21"/>
              </w:rPr>
            </w:pPr>
            <w:r>
              <w:rPr>
                <w:rFonts w:hint="eastAsia" w:ascii="宋体" w:hAnsi="宋体"/>
                <w:color w:val="000000"/>
                <w:szCs w:val="21"/>
              </w:rPr>
              <w:t>基于递进式教学法的自动控制原理实验教学改革探索</w:t>
            </w:r>
          </w:p>
        </w:tc>
        <w:tc>
          <w:tcPr>
            <w:tcW w:w="1445" w:type="dxa"/>
            <w:vAlign w:val="center"/>
          </w:tcPr>
          <w:p>
            <w:pPr>
              <w:spacing w:line="300" w:lineRule="exact"/>
              <w:jc w:val="center"/>
              <w:rPr>
                <w:rFonts w:ascii="宋体" w:hAnsi="宋体"/>
                <w:color w:val="000000"/>
                <w:szCs w:val="21"/>
              </w:rPr>
            </w:pPr>
            <w:r>
              <w:rPr>
                <w:rFonts w:hint="eastAsia" w:ascii="宋体" w:hAnsi="宋体"/>
                <w:color w:val="000000"/>
                <w:szCs w:val="21"/>
              </w:rPr>
              <w:t>姚海子</w:t>
            </w:r>
          </w:p>
        </w:tc>
        <w:tc>
          <w:tcPr>
            <w:tcW w:w="3489" w:type="dxa"/>
            <w:vAlign w:val="center"/>
          </w:tcPr>
          <w:p>
            <w:pPr>
              <w:jc w:val="center"/>
              <w:rPr>
                <w:rFonts w:ascii="宋体" w:hAnsi="宋体"/>
                <w:color w:val="000000"/>
                <w:szCs w:val="21"/>
              </w:rPr>
            </w:pPr>
            <w:r>
              <w:rPr>
                <w:rFonts w:hint="eastAsia" w:asciiTheme="minorEastAsia" w:hAnsiTheme="minorEastAsia" w:eastAsiaTheme="minorEastAsia"/>
                <w:color w:val="000000"/>
                <w:szCs w:val="21"/>
              </w:rPr>
              <w:t>罗鑫、宋俊、何鑫、屈也</w:t>
            </w:r>
          </w:p>
        </w:tc>
        <w:tc>
          <w:tcPr>
            <w:tcW w:w="2206" w:type="dxa"/>
            <w:vAlign w:val="center"/>
          </w:tcPr>
          <w:p>
            <w:pPr>
              <w:spacing w:line="300" w:lineRule="exact"/>
              <w:jc w:val="center"/>
              <w:rPr>
                <w:rFonts w:ascii="宋体" w:hAnsi="宋体"/>
                <w:color w:val="000000"/>
                <w:szCs w:val="21"/>
              </w:rPr>
            </w:pPr>
            <w:r>
              <w:rPr>
                <w:rFonts w:hint="eastAsia" w:ascii="宋体" w:hAnsi="宋体"/>
                <w:color w:val="000000"/>
                <w:szCs w:val="21"/>
              </w:rPr>
              <w:t>能源工程学院</w:t>
            </w:r>
          </w:p>
        </w:tc>
        <w:tc>
          <w:tcPr>
            <w:tcW w:w="1207" w:type="dxa"/>
            <w:vAlign w:val="center"/>
          </w:tcPr>
          <w:p>
            <w:pPr>
              <w:spacing w:line="300" w:lineRule="exact"/>
              <w:jc w:val="center"/>
              <w:rPr>
                <w:rFonts w:ascii="宋体" w:hAnsi="宋体"/>
                <w:color w:val="000000"/>
                <w:szCs w:val="21"/>
              </w:rPr>
            </w:pPr>
            <w:r>
              <w:rPr>
                <w:rFonts w:hint="eastAsia"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2021XJGLX47</w:t>
            </w:r>
          </w:p>
        </w:tc>
        <w:tc>
          <w:tcPr>
            <w:tcW w:w="5080" w:type="dxa"/>
            <w:vAlign w:val="center"/>
          </w:tcPr>
          <w:p>
            <w:pPr>
              <w:spacing w:line="300" w:lineRule="exact"/>
              <w:jc w:val="center"/>
              <w:rPr>
                <w:rFonts w:ascii="宋体" w:hAnsi="宋体"/>
                <w:color w:val="000000"/>
                <w:szCs w:val="21"/>
              </w:rPr>
            </w:pPr>
            <w:r>
              <w:rPr>
                <w:rFonts w:hint="eastAsia" w:ascii="宋体" w:hAnsi="宋体"/>
                <w:color w:val="000000"/>
                <w:szCs w:val="21"/>
              </w:rPr>
              <w:t>专业认证背景下以学生为中心的应用型本科院校教学质量保障体系研究</w:t>
            </w:r>
          </w:p>
        </w:tc>
        <w:tc>
          <w:tcPr>
            <w:tcW w:w="1445" w:type="dxa"/>
            <w:vAlign w:val="center"/>
          </w:tcPr>
          <w:p>
            <w:pPr>
              <w:spacing w:line="300" w:lineRule="exact"/>
              <w:jc w:val="center"/>
              <w:rPr>
                <w:rFonts w:ascii="宋体" w:hAnsi="宋体"/>
                <w:color w:val="000000"/>
                <w:szCs w:val="21"/>
              </w:rPr>
            </w:pPr>
            <w:r>
              <w:rPr>
                <w:rFonts w:hint="eastAsia" w:ascii="宋体" w:hAnsi="宋体"/>
                <w:color w:val="000000"/>
                <w:szCs w:val="21"/>
              </w:rPr>
              <w:t>胡靖宇</w:t>
            </w:r>
          </w:p>
        </w:tc>
        <w:tc>
          <w:tcPr>
            <w:tcW w:w="3489" w:type="dxa"/>
            <w:vAlign w:val="center"/>
          </w:tcPr>
          <w:p>
            <w:pPr>
              <w:jc w:val="center"/>
              <w:rPr>
                <w:rFonts w:ascii="宋体" w:hAnsi="宋体"/>
                <w:color w:val="000000"/>
                <w:szCs w:val="21"/>
              </w:rPr>
            </w:pPr>
            <w:r>
              <w:rPr>
                <w:rFonts w:hint="eastAsia" w:asciiTheme="minorEastAsia" w:hAnsiTheme="minorEastAsia" w:eastAsiaTheme="minorEastAsia"/>
                <w:color w:val="000000"/>
                <w:szCs w:val="21"/>
              </w:rPr>
              <w:t>车威、宋俊、王启、行舒乐</w:t>
            </w:r>
          </w:p>
        </w:tc>
        <w:tc>
          <w:tcPr>
            <w:tcW w:w="2206" w:type="dxa"/>
            <w:vAlign w:val="center"/>
          </w:tcPr>
          <w:p>
            <w:pPr>
              <w:spacing w:line="300" w:lineRule="exact"/>
              <w:jc w:val="center"/>
              <w:rPr>
                <w:rFonts w:ascii="宋体" w:hAnsi="宋体"/>
                <w:color w:val="000000"/>
                <w:szCs w:val="21"/>
              </w:rPr>
            </w:pPr>
            <w:r>
              <w:rPr>
                <w:rFonts w:hint="eastAsia" w:ascii="宋体" w:hAnsi="宋体"/>
                <w:color w:val="000000"/>
                <w:szCs w:val="21"/>
              </w:rPr>
              <w:t>能源工程学院</w:t>
            </w:r>
          </w:p>
        </w:tc>
        <w:tc>
          <w:tcPr>
            <w:tcW w:w="1207" w:type="dxa"/>
            <w:vAlign w:val="center"/>
          </w:tcPr>
          <w:p>
            <w:pPr>
              <w:spacing w:line="300" w:lineRule="exact"/>
              <w:jc w:val="center"/>
              <w:rPr>
                <w:rFonts w:ascii="宋体" w:hAnsi="宋体"/>
                <w:color w:val="000000"/>
                <w:szCs w:val="21"/>
              </w:rPr>
            </w:pPr>
            <w:r>
              <w:rPr>
                <w:rFonts w:hint="eastAsia" w:ascii="宋体"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2021XJGLX48</w:t>
            </w:r>
          </w:p>
        </w:tc>
        <w:tc>
          <w:tcPr>
            <w:tcW w:w="5080" w:type="dxa"/>
            <w:vAlign w:val="center"/>
          </w:tcPr>
          <w:p>
            <w:pPr>
              <w:spacing w:line="300" w:lineRule="exact"/>
              <w:jc w:val="center"/>
              <w:rPr>
                <w:rFonts w:ascii="宋体" w:hAnsi="宋体"/>
                <w:color w:val="000000"/>
                <w:szCs w:val="21"/>
              </w:rPr>
            </w:pPr>
            <w:r>
              <w:rPr>
                <w:rFonts w:hint="eastAsia"/>
                <w:color w:val="000000"/>
                <w:szCs w:val="21"/>
              </w:rPr>
              <w:t>应用型本科高校统计学专业课程群的构建与实践</w:t>
            </w:r>
          </w:p>
        </w:tc>
        <w:tc>
          <w:tcPr>
            <w:tcW w:w="1445" w:type="dxa"/>
            <w:vAlign w:val="center"/>
          </w:tcPr>
          <w:p>
            <w:pPr>
              <w:spacing w:line="300" w:lineRule="exact"/>
              <w:jc w:val="center"/>
              <w:rPr>
                <w:rFonts w:ascii="宋体" w:hAnsi="宋体"/>
                <w:color w:val="000000"/>
                <w:szCs w:val="21"/>
              </w:rPr>
            </w:pPr>
            <w:r>
              <w:rPr>
                <w:rFonts w:hint="eastAsia"/>
                <w:color w:val="000000"/>
                <w:szCs w:val="21"/>
              </w:rPr>
              <w:t>高风昕</w:t>
            </w:r>
          </w:p>
        </w:tc>
        <w:tc>
          <w:tcPr>
            <w:tcW w:w="3489" w:type="dxa"/>
            <w:vAlign w:val="center"/>
          </w:tcPr>
          <w:p>
            <w:pPr>
              <w:spacing w:line="300" w:lineRule="exact"/>
              <w:jc w:val="center"/>
              <w:rPr>
                <w:color w:val="000000"/>
                <w:szCs w:val="21"/>
              </w:rPr>
            </w:pPr>
            <w:r>
              <w:rPr>
                <w:rFonts w:hint="eastAsia"/>
                <w:color w:val="000000"/>
                <w:szCs w:val="21"/>
              </w:rPr>
              <w:t>刘保仓、陈敏、陶会强、周红玲、</w:t>
            </w:r>
          </w:p>
          <w:p>
            <w:pPr>
              <w:spacing w:line="300" w:lineRule="exact"/>
              <w:jc w:val="center"/>
              <w:rPr>
                <w:color w:val="000000"/>
                <w:szCs w:val="21"/>
              </w:rPr>
            </w:pPr>
            <w:r>
              <w:rPr>
                <w:rFonts w:hint="eastAsia" w:ascii="宋体" w:hAnsi="宋体" w:cs="宋体"/>
                <w:color w:val="000000"/>
                <w:szCs w:val="21"/>
                <w:lang w:val="zh-CN"/>
              </w:rPr>
              <w:t>苗地、周文龙</w:t>
            </w:r>
          </w:p>
        </w:tc>
        <w:tc>
          <w:tcPr>
            <w:tcW w:w="2206" w:type="dxa"/>
            <w:vAlign w:val="center"/>
          </w:tcPr>
          <w:p>
            <w:pPr>
              <w:spacing w:line="300" w:lineRule="exact"/>
              <w:jc w:val="center"/>
              <w:rPr>
                <w:rFonts w:ascii="宋体" w:hAnsi="宋体"/>
                <w:szCs w:val="21"/>
              </w:rPr>
            </w:pPr>
            <w:r>
              <w:rPr>
                <w:rFonts w:hint="eastAsia"/>
                <w:color w:val="000000"/>
                <w:szCs w:val="21"/>
              </w:rPr>
              <w:t>数学与统计学院</w:t>
            </w:r>
          </w:p>
        </w:tc>
        <w:tc>
          <w:tcPr>
            <w:tcW w:w="1207" w:type="dxa"/>
            <w:vAlign w:val="center"/>
          </w:tcPr>
          <w:p>
            <w:pPr>
              <w:spacing w:line="300" w:lineRule="exact"/>
              <w:jc w:val="center"/>
              <w:rPr>
                <w:rFonts w:ascii="宋体"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2021XJGLX49</w:t>
            </w:r>
          </w:p>
        </w:tc>
        <w:tc>
          <w:tcPr>
            <w:tcW w:w="5080" w:type="dxa"/>
            <w:vAlign w:val="center"/>
          </w:tcPr>
          <w:p>
            <w:pPr>
              <w:spacing w:line="300" w:lineRule="exact"/>
              <w:jc w:val="center"/>
              <w:rPr>
                <w:rFonts w:ascii="宋体" w:hAnsi="宋体"/>
                <w:color w:val="000000"/>
                <w:szCs w:val="21"/>
              </w:rPr>
            </w:pPr>
            <w:r>
              <w:rPr>
                <w:rFonts w:hint="eastAsia"/>
                <w:color w:val="000000"/>
                <w:szCs w:val="21"/>
              </w:rPr>
              <w:t>应用型本科高校《常微分方程》一流课程建设的探索和实践</w:t>
            </w:r>
          </w:p>
        </w:tc>
        <w:tc>
          <w:tcPr>
            <w:tcW w:w="1445" w:type="dxa"/>
            <w:vAlign w:val="center"/>
          </w:tcPr>
          <w:p>
            <w:pPr>
              <w:spacing w:line="300" w:lineRule="exact"/>
              <w:jc w:val="center"/>
              <w:rPr>
                <w:rFonts w:ascii="宋体" w:hAnsi="宋体"/>
                <w:color w:val="000000"/>
                <w:szCs w:val="21"/>
              </w:rPr>
            </w:pPr>
            <w:r>
              <w:rPr>
                <w:rFonts w:hint="eastAsia"/>
                <w:color w:val="000000"/>
                <w:szCs w:val="21"/>
              </w:rPr>
              <w:t>惠远先</w:t>
            </w:r>
          </w:p>
        </w:tc>
        <w:tc>
          <w:tcPr>
            <w:tcW w:w="3489" w:type="dxa"/>
            <w:vAlign w:val="center"/>
          </w:tcPr>
          <w:p>
            <w:pPr>
              <w:jc w:val="center"/>
              <w:rPr>
                <w:color w:val="000000"/>
                <w:szCs w:val="21"/>
              </w:rPr>
            </w:pPr>
            <w:r>
              <w:rPr>
                <w:rFonts w:hint="eastAsia"/>
                <w:color w:val="000000"/>
                <w:szCs w:val="21"/>
              </w:rPr>
              <w:t>赵中、赵文菊、陈莹、丁廉业</w:t>
            </w:r>
          </w:p>
        </w:tc>
        <w:tc>
          <w:tcPr>
            <w:tcW w:w="2206" w:type="dxa"/>
            <w:vAlign w:val="center"/>
          </w:tcPr>
          <w:p>
            <w:pPr>
              <w:spacing w:line="300" w:lineRule="exact"/>
              <w:jc w:val="center"/>
              <w:rPr>
                <w:rFonts w:ascii="宋体" w:hAnsi="宋体"/>
                <w:color w:val="000000"/>
                <w:szCs w:val="21"/>
              </w:rPr>
            </w:pPr>
            <w:r>
              <w:rPr>
                <w:rFonts w:hint="eastAsia"/>
                <w:color w:val="000000"/>
                <w:szCs w:val="21"/>
              </w:rPr>
              <w:t>数学与统计学院</w:t>
            </w:r>
          </w:p>
        </w:tc>
        <w:tc>
          <w:tcPr>
            <w:tcW w:w="1207" w:type="dxa"/>
            <w:vAlign w:val="center"/>
          </w:tcPr>
          <w:p>
            <w:pPr>
              <w:spacing w:line="300" w:lineRule="exact"/>
              <w:jc w:val="center"/>
              <w:rPr>
                <w:rFonts w:ascii="宋体"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2021XJGLX50</w:t>
            </w:r>
          </w:p>
        </w:tc>
        <w:tc>
          <w:tcPr>
            <w:tcW w:w="5080" w:type="dxa"/>
            <w:vAlign w:val="center"/>
          </w:tcPr>
          <w:p>
            <w:pPr>
              <w:spacing w:line="300" w:lineRule="exact"/>
              <w:jc w:val="center"/>
              <w:rPr>
                <w:rFonts w:ascii="宋体" w:hAnsi="宋体"/>
                <w:color w:val="000000"/>
                <w:szCs w:val="21"/>
              </w:rPr>
            </w:pPr>
            <w:r>
              <w:rPr>
                <w:rFonts w:hint="eastAsia"/>
                <w:color w:val="000000"/>
                <w:szCs w:val="21"/>
              </w:rPr>
              <w:t>基于精品在线开放课程的线上线下混合式“金课”建设的研究与实践——以《线性代数》为例</w:t>
            </w:r>
          </w:p>
        </w:tc>
        <w:tc>
          <w:tcPr>
            <w:tcW w:w="1445" w:type="dxa"/>
            <w:vAlign w:val="center"/>
          </w:tcPr>
          <w:p>
            <w:pPr>
              <w:spacing w:line="300" w:lineRule="exact"/>
              <w:jc w:val="center"/>
              <w:rPr>
                <w:rFonts w:ascii="宋体" w:hAnsi="宋体"/>
                <w:color w:val="000000"/>
                <w:szCs w:val="21"/>
              </w:rPr>
            </w:pPr>
            <w:r>
              <w:rPr>
                <w:rFonts w:hint="eastAsia"/>
                <w:color w:val="000000"/>
                <w:szCs w:val="21"/>
              </w:rPr>
              <w:t>关英子</w:t>
            </w:r>
          </w:p>
        </w:tc>
        <w:tc>
          <w:tcPr>
            <w:tcW w:w="3489" w:type="dxa"/>
            <w:vAlign w:val="center"/>
          </w:tcPr>
          <w:p>
            <w:pPr>
              <w:jc w:val="center"/>
              <w:rPr>
                <w:color w:val="000000"/>
                <w:szCs w:val="21"/>
              </w:rPr>
            </w:pPr>
            <w:r>
              <w:rPr>
                <w:rFonts w:hint="eastAsia"/>
                <w:color w:val="000000"/>
                <w:szCs w:val="21"/>
              </w:rPr>
              <w:t>王露、庞留勇、胡淑珂、李小朝</w:t>
            </w:r>
          </w:p>
        </w:tc>
        <w:tc>
          <w:tcPr>
            <w:tcW w:w="2206" w:type="dxa"/>
            <w:vAlign w:val="center"/>
          </w:tcPr>
          <w:p>
            <w:pPr>
              <w:spacing w:line="300" w:lineRule="exact"/>
              <w:jc w:val="center"/>
              <w:rPr>
                <w:rFonts w:ascii="宋体" w:hAnsi="宋体"/>
                <w:szCs w:val="21"/>
              </w:rPr>
            </w:pPr>
            <w:r>
              <w:rPr>
                <w:rFonts w:hint="eastAsia"/>
                <w:color w:val="000000"/>
                <w:szCs w:val="21"/>
              </w:rPr>
              <w:t>数学与统计学院</w:t>
            </w:r>
          </w:p>
        </w:tc>
        <w:tc>
          <w:tcPr>
            <w:tcW w:w="1207" w:type="dxa"/>
            <w:vAlign w:val="center"/>
          </w:tcPr>
          <w:p>
            <w:pPr>
              <w:spacing w:line="300" w:lineRule="exact"/>
              <w:jc w:val="center"/>
              <w:rPr>
                <w:rFonts w:ascii="宋体" w:hAnsi="宋体"/>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2021XJGLX51</w:t>
            </w:r>
          </w:p>
        </w:tc>
        <w:tc>
          <w:tcPr>
            <w:tcW w:w="5080" w:type="dxa"/>
            <w:vAlign w:val="center"/>
          </w:tcPr>
          <w:p>
            <w:pPr>
              <w:spacing w:line="300" w:lineRule="exact"/>
              <w:jc w:val="center"/>
              <w:rPr>
                <w:color w:val="000000"/>
                <w:szCs w:val="21"/>
              </w:rPr>
            </w:pPr>
            <w:r>
              <w:rPr>
                <w:rFonts w:hint="eastAsia" w:hAnsi="宋体"/>
                <w:color w:val="000000"/>
                <w:szCs w:val="21"/>
              </w:rPr>
              <w:t>基于专业认证的课程教学体系与内容改 革 研 究 — — 以《通讯与网络》课程建设为例</w:t>
            </w:r>
          </w:p>
        </w:tc>
        <w:tc>
          <w:tcPr>
            <w:tcW w:w="1445" w:type="dxa"/>
            <w:vAlign w:val="center"/>
          </w:tcPr>
          <w:p>
            <w:pPr>
              <w:spacing w:line="300" w:lineRule="exact"/>
              <w:jc w:val="center"/>
              <w:rPr>
                <w:color w:val="000000"/>
                <w:szCs w:val="21"/>
              </w:rPr>
            </w:pPr>
            <w:r>
              <w:rPr>
                <w:rFonts w:hint="eastAsia" w:hAnsi="宋体"/>
                <w:color w:val="000000"/>
                <w:szCs w:val="21"/>
              </w:rPr>
              <w:t>李景富</w:t>
            </w:r>
          </w:p>
        </w:tc>
        <w:tc>
          <w:tcPr>
            <w:tcW w:w="3489" w:type="dxa"/>
            <w:vAlign w:val="center"/>
          </w:tcPr>
          <w:p>
            <w:pPr>
              <w:jc w:val="center"/>
              <w:rPr>
                <w:rFonts w:hAnsi="宋体"/>
                <w:color w:val="000000"/>
                <w:szCs w:val="21"/>
              </w:rPr>
            </w:pPr>
            <w:r>
              <w:rPr>
                <w:rFonts w:hint="eastAsia" w:hAnsi="宋体"/>
                <w:color w:val="000000"/>
                <w:szCs w:val="21"/>
              </w:rPr>
              <w:t>李福荣、王继营、刘直良、徐洪章</w:t>
            </w:r>
          </w:p>
        </w:tc>
        <w:tc>
          <w:tcPr>
            <w:tcW w:w="2206" w:type="dxa"/>
            <w:vAlign w:val="center"/>
          </w:tcPr>
          <w:p>
            <w:pPr>
              <w:spacing w:line="300" w:lineRule="exact"/>
              <w:jc w:val="center"/>
              <w:rPr>
                <w:color w:val="000000"/>
                <w:szCs w:val="21"/>
              </w:rPr>
            </w:pPr>
            <w:r>
              <w:rPr>
                <w:rFonts w:hint="eastAsia" w:hAnsi="宋体"/>
                <w:color w:val="000000"/>
                <w:szCs w:val="21"/>
              </w:rPr>
              <w:t>国际教育学院</w:t>
            </w:r>
          </w:p>
        </w:tc>
        <w:tc>
          <w:tcPr>
            <w:tcW w:w="1207" w:type="dxa"/>
            <w:vAlign w:val="center"/>
          </w:tcPr>
          <w:p>
            <w:pPr>
              <w:spacing w:line="300" w:lineRule="exact"/>
              <w:jc w:val="center"/>
              <w:rPr>
                <w:color w:val="000000"/>
                <w:szCs w:val="21"/>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2021XJGLX52</w:t>
            </w:r>
          </w:p>
        </w:tc>
        <w:tc>
          <w:tcPr>
            <w:tcW w:w="5080" w:type="dxa"/>
            <w:vAlign w:val="center"/>
          </w:tcPr>
          <w:p>
            <w:pPr>
              <w:spacing w:line="300" w:lineRule="exact"/>
              <w:jc w:val="center"/>
              <w:rPr>
                <w:color w:val="000000"/>
                <w:szCs w:val="21"/>
              </w:rPr>
            </w:pPr>
            <w:r>
              <w:rPr>
                <w:rFonts w:hint="eastAsia" w:hAnsi="宋体"/>
                <w:color w:val="000000"/>
                <w:szCs w:val="21"/>
              </w:rPr>
              <w:t>《市场营销学》课程思政教学探索与实践</w:t>
            </w:r>
          </w:p>
        </w:tc>
        <w:tc>
          <w:tcPr>
            <w:tcW w:w="1445" w:type="dxa"/>
            <w:vAlign w:val="center"/>
          </w:tcPr>
          <w:p>
            <w:pPr>
              <w:spacing w:line="300" w:lineRule="exact"/>
              <w:jc w:val="center"/>
              <w:rPr>
                <w:color w:val="000000"/>
                <w:szCs w:val="21"/>
              </w:rPr>
            </w:pPr>
            <w:r>
              <w:rPr>
                <w:rFonts w:hint="eastAsia" w:hAnsi="宋体"/>
                <w:color w:val="000000"/>
                <w:szCs w:val="21"/>
              </w:rPr>
              <w:t>周变丽</w:t>
            </w:r>
          </w:p>
        </w:tc>
        <w:tc>
          <w:tcPr>
            <w:tcW w:w="3489" w:type="dxa"/>
            <w:vAlign w:val="center"/>
          </w:tcPr>
          <w:p>
            <w:pPr>
              <w:jc w:val="center"/>
              <w:rPr>
                <w:rFonts w:hAnsi="宋体"/>
                <w:color w:val="000000"/>
                <w:szCs w:val="21"/>
              </w:rPr>
            </w:pPr>
            <w:r>
              <w:rPr>
                <w:rFonts w:hint="eastAsia" w:hAnsi="宋体"/>
                <w:color w:val="000000"/>
                <w:szCs w:val="21"/>
              </w:rPr>
              <w:t>张宪、任书娟、刘玉雅、张晓</w:t>
            </w:r>
          </w:p>
        </w:tc>
        <w:tc>
          <w:tcPr>
            <w:tcW w:w="2206" w:type="dxa"/>
            <w:vAlign w:val="center"/>
          </w:tcPr>
          <w:p>
            <w:pPr>
              <w:spacing w:line="300" w:lineRule="exact"/>
              <w:jc w:val="center"/>
              <w:rPr>
                <w:color w:val="000000"/>
                <w:szCs w:val="21"/>
              </w:rPr>
            </w:pPr>
            <w:r>
              <w:rPr>
                <w:rFonts w:hint="eastAsia" w:hAnsi="宋体"/>
                <w:color w:val="000000"/>
                <w:szCs w:val="21"/>
              </w:rPr>
              <w:t>国际教育学院</w:t>
            </w:r>
          </w:p>
        </w:tc>
        <w:tc>
          <w:tcPr>
            <w:tcW w:w="1207" w:type="dxa"/>
            <w:vAlign w:val="center"/>
          </w:tcPr>
          <w:p>
            <w:pPr>
              <w:spacing w:line="300" w:lineRule="exact"/>
              <w:jc w:val="center"/>
              <w:rPr>
                <w:color w:val="000000"/>
                <w:szCs w:val="21"/>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2021XJGLX53</w:t>
            </w:r>
          </w:p>
        </w:tc>
        <w:tc>
          <w:tcPr>
            <w:tcW w:w="5080" w:type="dxa"/>
            <w:vAlign w:val="center"/>
          </w:tcPr>
          <w:p>
            <w:pPr>
              <w:spacing w:line="300" w:lineRule="exact"/>
              <w:jc w:val="center"/>
              <w:rPr>
                <w:color w:val="000000"/>
                <w:szCs w:val="21"/>
              </w:rPr>
            </w:pPr>
            <w:r>
              <w:rPr>
                <w:rFonts w:hint="eastAsia" w:hAnsi="宋体"/>
                <w:color w:val="000000"/>
                <w:szCs w:val="21"/>
              </w:rPr>
              <w:t>新冠疫情背景下中外合作办学外方课程在线教学质量提升研究—以会计学专业为例</w:t>
            </w:r>
          </w:p>
        </w:tc>
        <w:tc>
          <w:tcPr>
            <w:tcW w:w="1445" w:type="dxa"/>
            <w:vAlign w:val="center"/>
          </w:tcPr>
          <w:p>
            <w:pPr>
              <w:spacing w:line="300" w:lineRule="exact"/>
              <w:jc w:val="center"/>
              <w:rPr>
                <w:color w:val="000000"/>
                <w:szCs w:val="21"/>
              </w:rPr>
            </w:pPr>
            <w:r>
              <w:rPr>
                <w:rFonts w:hint="eastAsia" w:hAnsi="宋体"/>
                <w:color w:val="000000"/>
                <w:szCs w:val="21"/>
              </w:rPr>
              <w:t>位春苗</w:t>
            </w:r>
          </w:p>
        </w:tc>
        <w:tc>
          <w:tcPr>
            <w:tcW w:w="3489" w:type="dxa"/>
            <w:vAlign w:val="center"/>
          </w:tcPr>
          <w:p>
            <w:pPr>
              <w:jc w:val="center"/>
              <w:rPr>
                <w:rFonts w:hAnsi="宋体"/>
                <w:color w:val="000000"/>
                <w:szCs w:val="21"/>
              </w:rPr>
            </w:pPr>
            <w:r>
              <w:rPr>
                <w:rFonts w:hint="eastAsia" w:hAnsi="宋体"/>
                <w:color w:val="000000"/>
                <w:szCs w:val="21"/>
              </w:rPr>
              <w:t>李淑瑞 、 张博 、 李锐、熊军红</w:t>
            </w:r>
          </w:p>
        </w:tc>
        <w:tc>
          <w:tcPr>
            <w:tcW w:w="2206" w:type="dxa"/>
            <w:vAlign w:val="center"/>
          </w:tcPr>
          <w:p>
            <w:pPr>
              <w:spacing w:line="300" w:lineRule="exact"/>
              <w:jc w:val="center"/>
              <w:rPr>
                <w:color w:val="000000"/>
                <w:szCs w:val="21"/>
              </w:rPr>
            </w:pPr>
            <w:r>
              <w:rPr>
                <w:rFonts w:hint="eastAsia" w:hAnsi="宋体"/>
                <w:color w:val="000000"/>
                <w:szCs w:val="21"/>
              </w:rPr>
              <w:t>国际教育学院</w:t>
            </w:r>
          </w:p>
        </w:tc>
        <w:tc>
          <w:tcPr>
            <w:tcW w:w="1207" w:type="dxa"/>
            <w:vAlign w:val="center"/>
          </w:tcPr>
          <w:p>
            <w:pPr>
              <w:spacing w:line="300" w:lineRule="exact"/>
              <w:jc w:val="center"/>
              <w:rPr>
                <w:color w:val="000000"/>
                <w:szCs w:val="21"/>
              </w:rPr>
            </w:pPr>
            <w:r>
              <w:rPr>
                <w:rFonts w:hint="eastAsia" w:hAnsi="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2021XJGLX54</w:t>
            </w:r>
          </w:p>
        </w:tc>
        <w:tc>
          <w:tcPr>
            <w:tcW w:w="5080" w:type="dxa"/>
            <w:vAlign w:val="center"/>
          </w:tcPr>
          <w:p>
            <w:pPr>
              <w:spacing w:line="300" w:lineRule="exact"/>
              <w:jc w:val="center"/>
              <w:rPr>
                <w:rFonts w:ascii="宋体" w:hAnsi="宋体"/>
                <w:color w:val="000000"/>
                <w:szCs w:val="21"/>
              </w:rPr>
            </w:pPr>
            <w:r>
              <w:rPr>
                <w:rFonts w:hint="eastAsia" w:ascii="宋体" w:hAnsi="宋体" w:cs="宋体"/>
                <w:color w:val="000000"/>
                <w:szCs w:val="21"/>
                <w:lang w:val="zh-CN"/>
              </w:rPr>
              <w:t>面向复杂工程问题的翻转课堂教学设计模型建构与实践—以《工程地质》课程为例</w:t>
            </w:r>
          </w:p>
        </w:tc>
        <w:tc>
          <w:tcPr>
            <w:tcW w:w="1445" w:type="dxa"/>
            <w:vAlign w:val="center"/>
          </w:tcPr>
          <w:p>
            <w:pPr>
              <w:spacing w:line="300" w:lineRule="exact"/>
              <w:jc w:val="center"/>
              <w:rPr>
                <w:rFonts w:ascii="宋体" w:hAnsi="宋体"/>
                <w:color w:val="000000"/>
                <w:szCs w:val="21"/>
              </w:rPr>
            </w:pPr>
            <w:r>
              <w:rPr>
                <w:rFonts w:hint="eastAsia" w:ascii="宋体" w:hAnsi="宋体" w:cs="宋体"/>
                <w:color w:val="000000"/>
                <w:szCs w:val="21"/>
                <w:lang w:val="zh-CN"/>
              </w:rPr>
              <w:t>贾志刚</w:t>
            </w:r>
          </w:p>
        </w:tc>
        <w:tc>
          <w:tcPr>
            <w:tcW w:w="3489" w:type="dxa"/>
            <w:vAlign w:val="center"/>
          </w:tcPr>
          <w:p>
            <w:pPr>
              <w:spacing w:line="300" w:lineRule="exact"/>
              <w:jc w:val="center"/>
              <w:rPr>
                <w:rFonts w:ascii="宋体" w:hAnsi="宋体" w:cs="宋体"/>
                <w:color w:val="000000"/>
                <w:szCs w:val="21"/>
                <w:lang w:val="zh-CN"/>
              </w:rPr>
            </w:pPr>
            <w:r>
              <w:rPr>
                <w:rFonts w:hint="eastAsia" w:ascii="宋体" w:hAnsi="宋体" w:cs="宋体"/>
                <w:color w:val="000000"/>
                <w:szCs w:val="21"/>
                <w:lang w:val="zh-CN"/>
              </w:rPr>
              <w:t>李永松、陈磊磊、高登辉、齐平</w:t>
            </w:r>
          </w:p>
        </w:tc>
        <w:tc>
          <w:tcPr>
            <w:tcW w:w="2206" w:type="dxa"/>
            <w:vAlign w:val="center"/>
          </w:tcPr>
          <w:p>
            <w:pPr>
              <w:spacing w:line="300" w:lineRule="exact"/>
              <w:jc w:val="center"/>
              <w:rPr>
                <w:rFonts w:ascii="宋体" w:hAnsi="宋体"/>
                <w:color w:val="000000"/>
                <w:szCs w:val="21"/>
              </w:rPr>
            </w:pPr>
            <w:r>
              <w:rPr>
                <w:rFonts w:hint="eastAsia" w:ascii="宋体" w:hAnsi="宋体" w:cs="宋体"/>
                <w:color w:val="000000"/>
                <w:szCs w:val="21"/>
              </w:rPr>
              <w:t>建筑工程学院</w:t>
            </w:r>
          </w:p>
        </w:tc>
        <w:tc>
          <w:tcPr>
            <w:tcW w:w="1207" w:type="dxa"/>
            <w:vAlign w:val="center"/>
          </w:tcPr>
          <w:p>
            <w:pPr>
              <w:spacing w:line="300" w:lineRule="exact"/>
              <w:jc w:val="center"/>
              <w:rPr>
                <w:rFonts w:ascii="宋体" w:hAnsi="宋体"/>
                <w:color w:val="000000"/>
                <w:szCs w:val="21"/>
              </w:rPr>
            </w:pPr>
            <w:r>
              <w:rPr>
                <w:rFonts w:hint="eastAsia" w:ascii="宋体" w:hAnsi="宋体" w:cs="宋体"/>
                <w:color w:val="000000"/>
                <w:szCs w:val="21"/>
                <w:lang w:val="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2021XJGLX55</w:t>
            </w:r>
          </w:p>
        </w:tc>
        <w:tc>
          <w:tcPr>
            <w:tcW w:w="5080" w:type="dxa"/>
            <w:vAlign w:val="center"/>
          </w:tcPr>
          <w:p>
            <w:pPr>
              <w:spacing w:line="300" w:lineRule="exact"/>
              <w:jc w:val="center"/>
              <w:rPr>
                <w:color w:val="000000"/>
                <w:szCs w:val="21"/>
              </w:rPr>
            </w:pPr>
            <w:r>
              <w:rPr>
                <w:rFonts w:hint="eastAsia" w:ascii="宋体" w:hAnsi="宋体" w:cs="宋体"/>
                <w:color w:val="000000"/>
                <w:szCs w:val="21"/>
                <w:lang w:val="zh-CN"/>
              </w:rPr>
              <w:t>工程合同管理混合式“金课”建设的研究与实践</w:t>
            </w:r>
          </w:p>
        </w:tc>
        <w:tc>
          <w:tcPr>
            <w:tcW w:w="1445" w:type="dxa"/>
            <w:vAlign w:val="center"/>
          </w:tcPr>
          <w:p>
            <w:pPr>
              <w:spacing w:line="300" w:lineRule="exact"/>
              <w:jc w:val="center"/>
              <w:rPr>
                <w:color w:val="000000"/>
                <w:szCs w:val="21"/>
              </w:rPr>
            </w:pPr>
            <w:r>
              <w:rPr>
                <w:rFonts w:hint="eastAsia" w:ascii="宋体" w:hAnsi="宋体" w:cs="宋体"/>
                <w:color w:val="000000"/>
                <w:szCs w:val="21"/>
                <w:lang w:val="zh-CN"/>
              </w:rPr>
              <w:t>李小娟</w:t>
            </w:r>
          </w:p>
        </w:tc>
        <w:tc>
          <w:tcPr>
            <w:tcW w:w="3489" w:type="dxa"/>
            <w:vAlign w:val="center"/>
          </w:tcPr>
          <w:p>
            <w:pPr>
              <w:spacing w:line="300" w:lineRule="exact"/>
              <w:jc w:val="center"/>
              <w:rPr>
                <w:rFonts w:ascii="宋体" w:hAnsi="宋体" w:cs="宋体"/>
                <w:color w:val="000000"/>
                <w:szCs w:val="21"/>
                <w:lang w:val="zh-CN"/>
              </w:rPr>
            </w:pPr>
            <w:r>
              <w:rPr>
                <w:rFonts w:hint="eastAsia" w:ascii="宋体" w:hAnsi="宋体" w:cs="宋体"/>
                <w:color w:val="000000"/>
                <w:szCs w:val="21"/>
                <w:lang w:val="zh-CN"/>
              </w:rPr>
              <w:t xml:space="preserve">梁学杰、李勇、高国平、王昌盛 </w:t>
            </w:r>
          </w:p>
        </w:tc>
        <w:tc>
          <w:tcPr>
            <w:tcW w:w="2206" w:type="dxa"/>
            <w:vAlign w:val="center"/>
          </w:tcPr>
          <w:p>
            <w:pPr>
              <w:spacing w:line="300" w:lineRule="exact"/>
              <w:jc w:val="center"/>
              <w:rPr>
                <w:color w:val="000000"/>
                <w:szCs w:val="21"/>
              </w:rPr>
            </w:pPr>
            <w:r>
              <w:rPr>
                <w:rFonts w:hint="eastAsia" w:ascii="宋体" w:hAnsi="宋体" w:cs="宋体"/>
                <w:color w:val="000000"/>
                <w:szCs w:val="21"/>
                <w:lang w:val="zh-CN"/>
              </w:rPr>
              <w:t>建筑工程学院</w:t>
            </w:r>
          </w:p>
        </w:tc>
        <w:tc>
          <w:tcPr>
            <w:tcW w:w="1207" w:type="dxa"/>
            <w:vAlign w:val="center"/>
          </w:tcPr>
          <w:p>
            <w:pPr>
              <w:spacing w:line="300" w:lineRule="exact"/>
              <w:jc w:val="center"/>
              <w:rPr>
                <w:color w:val="000000"/>
                <w:szCs w:val="21"/>
              </w:rPr>
            </w:pPr>
            <w:r>
              <w:rPr>
                <w:rFonts w:hint="eastAsia" w:ascii="宋体" w:hAnsi="宋体" w:cs="宋体"/>
                <w:color w:val="000000"/>
                <w:szCs w:val="21"/>
                <w:lang w:val="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2021XJGLX56</w:t>
            </w:r>
          </w:p>
        </w:tc>
        <w:tc>
          <w:tcPr>
            <w:tcW w:w="5080" w:type="dxa"/>
            <w:vAlign w:val="center"/>
          </w:tcPr>
          <w:p>
            <w:pPr>
              <w:spacing w:line="300" w:lineRule="exact"/>
              <w:jc w:val="center"/>
              <w:rPr>
                <w:color w:val="000000"/>
                <w:szCs w:val="21"/>
              </w:rPr>
            </w:pPr>
            <w:r>
              <w:rPr>
                <w:rFonts w:hint="eastAsia" w:ascii="宋体" w:hAnsi="宋体" w:cs="宋体"/>
                <w:color w:val="000000"/>
                <w:szCs w:val="21"/>
              </w:rPr>
              <w:t>中外建筑史线上线下混合式课程建设的研究与实践</w:t>
            </w:r>
          </w:p>
        </w:tc>
        <w:tc>
          <w:tcPr>
            <w:tcW w:w="1445" w:type="dxa"/>
            <w:vAlign w:val="center"/>
          </w:tcPr>
          <w:p>
            <w:pPr>
              <w:spacing w:line="300" w:lineRule="exact"/>
              <w:jc w:val="center"/>
              <w:rPr>
                <w:color w:val="000000"/>
                <w:szCs w:val="21"/>
              </w:rPr>
            </w:pPr>
            <w:r>
              <w:rPr>
                <w:rFonts w:hint="eastAsia" w:ascii="宋体" w:hAnsi="宋体" w:cs="宋体"/>
                <w:color w:val="000000"/>
                <w:szCs w:val="21"/>
              </w:rPr>
              <w:t>田韫智</w:t>
            </w:r>
          </w:p>
        </w:tc>
        <w:tc>
          <w:tcPr>
            <w:tcW w:w="3489" w:type="dxa"/>
            <w:vAlign w:val="center"/>
          </w:tcPr>
          <w:p>
            <w:pPr>
              <w:spacing w:line="300" w:lineRule="exact"/>
              <w:jc w:val="center"/>
              <w:rPr>
                <w:rFonts w:ascii="宋体" w:hAnsi="宋体" w:cs="宋体"/>
                <w:color w:val="000000"/>
                <w:szCs w:val="21"/>
              </w:rPr>
            </w:pPr>
            <w:r>
              <w:rPr>
                <w:rFonts w:hint="eastAsia" w:ascii="宋体" w:hAnsi="宋体" w:cs="宋体"/>
                <w:color w:val="000000"/>
                <w:szCs w:val="21"/>
              </w:rPr>
              <w:t>王景、郝翠丽、李小朋、王嘉慧</w:t>
            </w:r>
          </w:p>
        </w:tc>
        <w:tc>
          <w:tcPr>
            <w:tcW w:w="2206" w:type="dxa"/>
            <w:vAlign w:val="center"/>
          </w:tcPr>
          <w:p>
            <w:pPr>
              <w:spacing w:line="300" w:lineRule="exact"/>
              <w:jc w:val="center"/>
              <w:rPr>
                <w:color w:val="000000"/>
                <w:szCs w:val="21"/>
              </w:rPr>
            </w:pPr>
            <w:r>
              <w:rPr>
                <w:rFonts w:hint="eastAsia" w:ascii="宋体" w:hAnsi="宋体" w:cs="宋体"/>
                <w:color w:val="000000"/>
                <w:szCs w:val="21"/>
              </w:rPr>
              <w:t>建筑工程学院</w:t>
            </w:r>
          </w:p>
        </w:tc>
        <w:tc>
          <w:tcPr>
            <w:tcW w:w="1207" w:type="dxa"/>
            <w:vAlign w:val="center"/>
          </w:tcPr>
          <w:p>
            <w:pPr>
              <w:spacing w:line="300" w:lineRule="exact"/>
              <w:jc w:val="center"/>
              <w:rPr>
                <w:color w:val="000000"/>
                <w:szCs w:val="21"/>
              </w:rPr>
            </w:pPr>
            <w:r>
              <w:rPr>
                <w:rFonts w:hint="eastAsia" w:ascii="宋体" w:hAnsi="宋体" w:cs="宋体"/>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2021XJGLX57</w:t>
            </w:r>
          </w:p>
        </w:tc>
        <w:tc>
          <w:tcPr>
            <w:tcW w:w="5080" w:type="dxa"/>
            <w:vAlign w:val="center"/>
          </w:tcPr>
          <w:p>
            <w:pPr>
              <w:autoSpaceDE w:val="0"/>
              <w:autoSpaceDN w:val="0"/>
              <w:spacing w:line="300" w:lineRule="exact"/>
              <w:jc w:val="center"/>
              <w:rPr>
                <w:rFonts w:ascii="宋体" w:hAnsi="宋体"/>
                <w:color w:val="000000"/>
                <w:szCs w:val="21"/>
              </w:rPr>
            </w:pPr>
            <w:r>
              <w:rPr>
                <w:rFonts w:hint="eastAsia" w:ascii="宋体" w:hAnsi="宋体" w:cs="宋体"/>
                <w:color w:val="000000"/>
                <w:szCs w:val="21"/>
                <w:lang w:val="zh-CN"/>
              </w:rPr>
              <w:t>黄淮学院动画国家级一流专业建设方案与实践研究</w:t>
            </w:r>
          </w:p>
        </w:tc>
        <w:tc>
          <w:tcPr>
            <w:tcW w:w="1445" w:type="dxa"/>
            <w:vAlign w:val="center"/>
          </w:tcPr>
          <w:p>
            <w:pPr>
              <w:autoSpaceDE w:val="0"/>
              <w:autoSpaceDN w:val="0"/>
              <w:spacing w:line="300" w:lineRule="exact"/>
              <w:jc w:val="center"/>
              <w:rPr>
                <w:rFonts w:ascii="宋体" w:hAnsi="宋体"/>
                <w:color w:val="000000"/>
                <w:szCs w:val="21"/>
              </w:rPr>
            </w:pPr>
            <w:r>
              <w:rPr>
                <w:rFonts w:hint="eastAsia" w:ascii="宋体" w:hAnsi="宋体" w:cs="宋体"/>
                <w:color w:val="000000"/>
                <w:szCs w:val="21"/>
                <w:lang w:val="zh-CN"/>
              </w:rPr>
              <w:t>曾步衢</w:t>
            </w:r>
          </w:p>
        </w:tc>
        <w:tc>
          <w:tcPr>
            <w:tcW w:w="3489" w:type="dxa"/>
            <w:vAlign w:val="center"/>
          </w:tcPr>
          <w:p>
            <w:pPr>
              <w:autoSpaceDE w:val="0"/>
              <w:autoSpaceDN w:val="0"/>
              <w:jc w:val="center"/>
              <w:rPr>
                <w:rFonts w:ascii="宋体" w:hAnsi="宋体" w:cs="宋体"/>
                <w:color w:val="000000"/>
                <w:szCs w:val="21"/>
                <w:lang w:val="zh-CN"/>
              </w:rPr>
            </w:pPr>
            <w:r>
              <w:rPr>
                <w:rFonts w:hint="eastAsia" w:ascii="宋体" w:hAnsi="宋体" w:cs="宋体"/>
                <w:color w:val="000000"/>
                <w:szCs w:val="21"/>
                <w:lang w:val="zh-CN"/>
              </w:rPr>
              <w:t>王春华、从继成、闫卓、方化雨</w:t>
            </w:r>
          </w:p>
        </w:tc>
        <w:tc>
          <w:tcPr>
            <w:tcW w:w="2206" w:type="dxa"/>
            <w:vAlign w:val="center"/>
          </w:tcPr>
          <w:p>
            <w:pPr>
              <w:autoSpaceDE w:val="0"/>
              <w:autoSpaceDN w:val="0"/>
              <w:spacing w:line="300" w:lineRule="exact"/>
              <w:jc w:val="center"/>
              <w:rPr>
                <w:rFonts w:ascii="宋体" w:hAnsi="宋体"/>
                <w:color w:val="000000"/>
                <w:szCs w:val="21"/>
              </w:rPr>
            </w:pPr>
            <w:r>
              <w:rPr>
                <w:rFonts w:hint="eastAsia" w:ascii="宋体" w:hAnsi="宋体" w:cs="宋体"/>
                <w:color w:val="000000"/>
                <w:szCs w:val="21"/>
                <w:lang w:val="zh-CN"/>
              </w:rPr>
              <w:t>动画学院</w:t>
            </w:r>
          </w:p>
        </w:tc>
        <w:tc>
          <w:tcPr>
            <w:tcW w:w="1207" w:type="dxa"/>
            <w:vAlign w:val="center"/>
          </w:tcPr>
          <w:p>
            <w:pPr>
              <w:autoSpaceDE w:val="0"/>
              <w:autoSpaceDN w:val="0"/>
              <w:spacing w:line="300" w:lineRule="exact"/>
              <w:jc w:val="center"/>
              <w:rPr>
                <w:rFonts w:ascii="宋体" w:hAnsi="宋体"/>
                <w:color w:val="000000"/>
                <w:szCs w:val="21"/>
              </w:rPr>
            </w:pPr>
            <w:r>
              <w:rPr>
                <w:rFonts w:hint="eastAsia" w:ascii="宋体" w:hAnsi="宋体" w:cs="宋体"/>
                <w:color w:val="000000"/>
                <w:szCs w:val="21"/>
                <w:lang w:val="zh-CN"/>
              </w:rPr>
              <w:t>一般</w:t>
            </w:r>
            <w:r>
              <w:rPr>
                <w:rFonts w:ascii="宋体" w:hAnsi="宋体" w:cs="宋体"/>
                <w:color w:val="000000"/>
                <w:szCs w:val="21"/>
                <w:lang w:val="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2021XJGLX58</w:t>
            </w:r>
          </w:p>
        </w:tc>
        <w:tc>
          <w:tcPr>
            <w:tcW w:w="5080" w:type="dxa"/>
            <w:vAlign w:val="center"/>
          </w:tcPr>
          <w:p>
            <w:pPr>
              <w:autoSpaceDE w:val="0"/>
              <w:autoSpaceDN w:val="0"/>
              <w:spacing w:line="300" w:lineRule="exact"/>
              <w:jc w:val="center"/>
              <w:rPr>
                <w:rFonts w:hAnsi="宋体"/>
                <w:color w:val="000000"/>
                <w:szCs w:val="21"/>
              </w:rPr>
            </w:pPr>
            <w:r>
              <w:rPr>
                <w:rFonts w:hint="eastAsia" w:ascii="宋体" w:hAnsi="宋体" w:cs="宋体"/>
                <w:color w:val="000000"/>
                <w:szCs w:val="21"/>
                <w:lang w:val="zh-CN"/>
              </w:rPr>
              <w:t>多元平台下校企合作协同育人的探索与研究—以动画学院专业为例</w:t>
            </w:r>
          </w:p>
        </w:tc>
        <w:tc>
          <w:tcPr>
            <w:tcW w:w="1445" w:type="dxa"/>
            <w:vAlign w:val="center"/>
          </w:tcPr>
          <w:p>
            <w:pPr>
              <w:autoSpaceDE w:val="0"/>
              <w:autoSpaceDN w:val="0"/>
              <w:spacing w:line="300" w:lineRule="exact"/>
              <w:jc w:val="center"/>
              <w:rPr>
                <w:color w:val="000000"/>
                <w:szCs w:val="21"/>
              </w:rPr>
            </w:pPr>
            <w:r>
              <w:rPr>
                <w:rFonts w:hint="eastAsia" w:ascii="宋体" w:hAnsi="宋体" w:cs="宋体"/>
                <w:color w:val="000000"/>
                <w:szCs w:val="21"/>
                <w:lang w:val="zh-CN"/>
              </w:rPr>
              <w:t>从继成</w:t>
            </w:r>
          </w:p>
        </w:tc>
        <w:tc>
          <w:tcPr>
            <w:tcW w:w="3489" w:type="dxa"/>
            <w:vAlign w:val="center"/>
          </w:tcPr>
          <w:p>
            <w:pPr>
              <w:autoSpaceDE w:val="0"/>
              <w:autoSpaceDN w:val="0"/>
              <w:jc w:val="center"/>
              <w:rPr>
                <w:rFonts w:ascii="宋体" w:hAnsi="宋体" w:cs="宋体"/>
                <w:color w:val="000000"/>
                <w:szCs w:val="21"/>
                <w:lang w:val="zh-CN"/>
              </w:rPr>
            </w:pPr>
            <w:r>
              <w:rPr>
                <w:rFonts w:hint="eastAsia" w:ascii="宋体" w:hAnsi="宋体" w:cs="宋体"/>
                <w:color w:val="000000"/>
                <w:szCs w:val="21"/>
                <w:lang w:val="zh-CN"/>
              </w:rPr>
              <w:t>林鑫、曾步衢、闫卓、王春华</w:t>
            </w:r>
          </w:p>
        </w:tc>
        <w:tc>
          <w:tcPr>
            <w:tcW w:w="2206" w:type="dxa"/>
            <w:vAlign w:val="center"/>
          </w:tcPr>
          <w:p>
            <w:pPr>
              <w:autoSpaceDE w:val="0"/>
              <w:autoSpaceDN w:val="0"/>
              <w:spacing w:line="300" w:lineRule="exact"/>
              <w:jc w:val="center"/>
              <w:rPr>
                <w:color w:val="000000"/>
                <w:szCs w:val="21"/>
              </w:rPr>
            </w:pPr>
            <w:r>
              <w:rPr>
                <w:rFonts w:hint="eastAsia" w:ascii="宋体" w:hAnsi="宋体" w:cs="宋体"/>
                <w:color w:val="000000"/>
                <w:szCs w:val="21"/>
                <w:lang w:val="zh-CN"/>
              </w:rPr>
              <w:t>动画学院</w:t>
            </w:r>
          </w:p>
        </w:tc>
        <w:tc>
          <w:tcPr>
            <w:tcW w:w="1207" w:type="dxa"/>
            <w:vAlign w:val="center"/>
          </w:tcPr>
          <w:p>
            <w:pPr>
              <w:autoSpaceDE w:val="0"/>
              <w:autoSpaceDN w:val="0"/>
              <w:spacing w:line="300" w:lineRule="exact"/>
              <w:jc w:val="center"/>
              <w:rPr>
                <w:color w:val="000000"/>
                <w:szCs w:val="21"/>
              </w:rPr>
            </w:pPr>
            <w:r>
              <w:rPr>
                <w:rFonts w:hint="eastAsia" w:ascii="宋体" w:hAnsi="宋体" w:cs="宋体"/>
                <w:color w:val="000000"/>
                <w:szCs w:val="21"/>
                <w:lang w:val="zh-CN"/>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2021XJGLX59</w:t>
            </w:r>
          </w:p>
        </w:tc>
        <w:tc>
          <w:tcPr>
            <w:tcW w:w="5080" w:type="dxa"/>
            <w:vAlign w:val="center"/>
          </w:tcPr>
          <w:p>
            <w:pPr>
              <w:spacing w:line="300" w:lineRule="exact"/>
              <w:jc w:val="center"/>
              <w:rPr>
                <w:bCs/>
                <w:color w:val="000000"/>
                <w:szCs w:val="21"/>
              </w:rPr>
            </w:pPr>
            <w:r>
              <w:rPr>
                <w:rFonts w:hint="eastAsia"/>
                <w:color w:val="000000"/>
                <w:szCs w:val="21"/>
              </w:rPr>
              <w:t>基于OBE理念为导向的应用型本科高校学生评教指标体系构建-----以黄淮学院为例</w:t>
            </w:r>
          </w:p>
        </w:tc>
        <w:tc>
          <w:tcPr>
            <w:tcW w:w="1445" w:type="dxa"/>
            <w:vAlign w:val="center"/>
          </w:tcPr>
          <w:p>
            <w:pPr>
              <w:spacing w:line="300" w:lineRule="exact"/>
              <w:jc w:val="center"/>
              <w:rPr>
                <w:bCs/>
                <w:color w:val="000000"/>
                <w:szCs w:val="21"/>
              </w:rPr>
            </w:pPr>
            <w:r>
              <w:rPr>
                <w:rFonts w:hint="eastAsia"/>
                <w:color w:val="000000"/>
                <w:szCs w:val="21"/>
              </w:rPr>
              <w:t>王  璐</w:t>
            </w:r>
          </w:p>
        </w:tc>
        <w:tc>
          <w:tcPr>
            <w:tcW w:w="3489" w:type="dxa"/>
            <w:vAlign w:val="center"/>
          </w:tcPr>
          <w:p>
            <w:pPr>
              <w:spacing w:line="300" w:lineRule="exact"/>
              <w:jc w:val="center"/>
              <w:rPr>
                <w:color w:val="000000"/>
                <w:szCs w:val="21"/>
              </w:rPr>
            </w:pPr>
            <w:r>
              <w:rPr>
                <w:rFonts w:hint="eastAsia"/>
                <w:color w:val="000000"/>
                <w:szCs w:val="21"/>
              </w:rPr>
              <w:t>杜庆燕、李菲、李娟、张雯</w:t>
            </w:r>
          </w:p>
        </w:tc>
        <w:tc>
          <w:tcPr>
            <w:tcW w:w="2206" w:type="dxa"/>
            <w:vAlign w:val="center"/>
          </w:tcPr>
          <w:p>
            <w:pPr>
              <w:spacing w:line="300" w:lineRule="exact"/>
              <w:jc w:val="center"/>
              <w:rPr>
                <w:bCs/>
                <w:color w:val="000000"/>
                <w:szCs w:val="21"/>
              </w:rPr>
            </w:pPr>
            <w:r>
              <w:rPr>
                <w:rFonts w:hint="eastAsia"/>
                <w:color w:val="000000"/>
                <w:szCs w:val="21"/>
              </w:rPr>
              <w:t>教育心理学教研室</w:t>
            </w:r>
          </w:p>
        </w:tc>
        <w:tc>
          <w:tcPr>
            <w:tcW w:w="1207" w:type="dxa"/>
            <w:vAlign w:val="center"/>
          </w:tcPr>
          <w:p>
            <w:pPr>
              <w:spacing w:line="300" w:lineRule="exact"/>
              <w:jc w:val="center"/>
              <w:rPr>
                <w:bCs/>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624" w:type="dxa"/>
            <w:vAlign w:val="center"/>
          </w:tcPr>
          <w:p>
            <w:pPr>
              <w:jc w:val="center"/>
              <w:rPr>
                <w:color w:val="000000"/>
                <w:szCs w:val="21"/>
              </w:rPr>
            </w:pPr>
            <w:r>
              <w:rPr>
                <w:color w:val="000000"/>
                <w:szCs w:val="21"/>
              </w:rPr>
              <w:t>2021XJGLX60</w:t>
            </w:r>
          </w:p>
        </w:tc>
        <w:tc>
          <w:tcPr>
            <w:tcW w:w="5080" w:type="dxa"/>
            <w:vAlign w:val="center"/>
          </w:tcPr>
          <w:p>
            <w:pPr>
              <w:spacing w:line="300" w:lineRule="exact"/>
              <w:jc w:val="center"/>
              <w:rPr>
                <w:rFonts w:ascii="宋体" w:hAnsi="宋体" w:cs="宋体"/>
                <w:bCs/>
                <w:color w:val="000000"/>
                <w:szCs w:val="21"/>
              </w:rPr>
            </w:pPr>
            <w:r>
              <w:rPr>
                <w:rFonts w:hint="eastAsia" w:hAnsi="宋体"/>
                <w:color w:val="000000"/>
                <w:szCs w:val="21"/>
              </w:rPr>
              <w:t>基于</w:t>
            </w:r>
            <w:r>
              <w:rPr>
                <w:rFonts w:hAnsi="宋体"/>
                <w:color w:val="000000"/>
                <w:szCs w:val="21"/>
              </w:rPr>
              <w:t xml:space="preserve">BOPPPS </w:t>
            </w:r>
            <w:r>
              <w:rPr>
                <w:rFonts w:hint="eastAsia" w:hAnsi="宋体"/>
                <w:color w:val="000000"/>
                <w:szCs w:val="21"/>
              </w:rPr>
              <w:t>教学模式大学生心理健康教育混合式课程建设的研究与实践——以黄淮学院为例</w:t>
            </w:r>
          </w:p>
        </w:tc>
        <w:tc>
          <w:tcPr>
            <w:tcW w:w="1445" w:type="dxa"/>
            <w:vAlign w:val="center"/>
          </w:tcPr>
          <w:p>
            <w:pPr>
              <w:spacing w:line="300" w:lineRule="exact"/>
              <w:jc w:val="center"/>
              <w:rPr>
                <w:rFonts w:ascii="宋体" w:hAnsi="宋体" w:cs="宋体"/>
                <w:bCs/>
                <w:color w:val="000000"/>
                <w:szCs w:val="21"/>
              </w:rPr>
            </w:pPr>
            <w:r>
              <w:rPr>
                <w:rFonts w:hint="eastAsia" w:ascii="宋体" w:hAnsi="宋体"/>
                <w:szCs w:val="21"/>
              </w:rPr>
              <w:t>杨  阳</w:t>
            </w:r>
          </w:p>
        </w:tc>
        <w:tc>
          <w:tcPr>
            <w:tcW w:w="3489" w:type="dxa"/>
            <w:vAlign w:val="center"/>
          </w:tcPr>
          <w:p>
            <w:pPr>
              <w:autoSpaceDE w:val="0"/>
              <w:autoSpaceDN w:val="0"/>
              <w:jc w:val="center"/>
              <w:rPr>
                <w:rFonts w:ascii="宋体" w:hAnsi="宋体"/>
                <w:szCs w:val="21"/>
              </w:rPr>
            </w:pPr>
            <w:r>
              <w:rPr>
                <w:rFonts w:hint="eastAsia" w:asciiTheme="minorEastAsia" w:hAnsiTheme="minorEastAsia" w:eastAsiaTheme="minorEastAsia"/>
                <w:szCs w:val="21"/>
              </w:rPr>
              <w:t>张静、王亚星、张文雅、王鸿宇</w:t>
            </w:r>
          </w:p>
        </w:tc>
        <w:tc>
          <w:tcPr>
            <w:tcW w:w="2206" w:type="dxa"/>
            <w:vAlign w:val="center"/>
          </w:tcPr>
          <w:p>
            <w:pPr>
              <w:spacing w:line="300" w:lineRule="exact"/>
              <w:jc w:val="center"/>
              <w:rPr>
                <w:rFonts w:ascii="宋体" w:hAnsi="宋体" w:cs="宋体"/>
                <w:bCs/>
                <w:color w:val="000000"/>
                <w:szCs w:val="21"/>
              </w:rPr>
            </w:pPr>
            <w:r>
              <w:rPr>
                <w:rFonts w:hint="eastAsia" w:ascii="宋体" w:hAnsi="宋体"/>
                <w:color w:val="000000"/>
                <w:szCs w:val="21"/>
              </w:rPr>
              <w:t>心理健康服务中心</w:t>
            </w:r>
          </w:p>
        </w:tc>
        <w:tc>
          <w:tcPr>
            <w:tcW w:w="1207" w:type="dxa"/>
            <w:vAlign w:val="center"/>
          </w:tcPr>
          <w:p>
            <w:pPr>
              <w:spacing w:line="300" w:lineRule="exact"/>
              <w:jc w:val="center"/>
              <w:rPr>
                <w:rFonts w:ascii="宋体" w:hAnsi="宋体" w:cs="宋体"/>
                <w:bCs/>
                <w:color w:val="000000"/>
                <w:szCs w:val="21"/>
              </w:rPr>
            </w:pPr>
            <w:r>
              <w:rPr>
                <w:rFonts w:hint="eastAsia" w:ascii="宋体" w:hAnsi="宋体"/>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2021XJGLX61</w:t>
            </w:r>
          </w:p>
        </w:tc>
        <w:tc>
          <w:tcPr>
            <w:tcW w:w="5080" w:type="dxa"/>
            <w:vAlign w:val="center"/>
          </w:tcPr>
          <w:p>
            <w:pPr>
              <w:spacing w:line="300" w:lineRule="exact"/>
              <w:jc w:val="center"/>
              <w:rPr>
                <w:color w:val="000000"/>
                <w:szCs w:val="21"/>
              </w:rPr>
            </w:pPr>
            <w:r>
              <w:rPr>
                <w:rFonts w:hint="eastAsia"/>
                <w:color w:val="000000"/>
                <w:szCs w:val="21"/>
              </w:rPr>
              <w:t>黄淮学院人文素养类课程线上线下混合式教学研究与实践</w:t>
            </w:r>
          </w:p>
        </w:tc>
        <w:tc>
          <w:tcPr>
            <w:tcW w:w="1445" w:type="dxa"/>
            <w:vAlign w:val="center"/>
          </w:tcPr>
          <w:p>
            <w:pPr>
              <w:spacing w:line="300" w:lineRule="exact"/>
              <w:jc w:val="center"/>
              <w:rPr>
                <w:color w:val="000000"/>
                <w:szCs w:val="21"/>
              </w:rPr>
            </w:pPr>
            <w:r>
              <w:rPr>
                <w:rFonts w:hint="eastAsia"/>
                <w:color w:val="000000"/>
                <w:szCs w:val="21"/>
              </w:rPr>
              <w:t>闵永军</w:t>
            </w:r>
          </w:p>
        </w:tc>
        <w:tc>
          <w:tcPr>
            <w:tcW w:w="3489" w:type="dxa"/>
            <w:vAlign w:val="center"/>
          </w:tcPr>
          <w:p>
            <w:pPr>
              <w:spacing w:line="300" w:lineRule="exact"/>
              <w:jc w:val="center"/>
              <w:rPr>
                <w:color w:val="000000"/>
                <w:szCs w:val="21"/>
              </w:rPr>
            </w:pPr>
            <w:r>
              <w:rPr>
                <w:rFonts w:hint="eastAsia"/>
                <w:color w:val="000000"/>
                <w:szCs w:val="21"/>
              </w:rPr>
              <w:t>郭永勤、张天明、刘汉生、张娜</w:t>
            </w:r>
          </w:p>
        </w:tc>
        <w:tc>
          <w:tcPr>
            <w:tcW w:w="2206" w:type="dxa"/>
            <w:vAlign w:val="center"/>
          </w:tcPr>
          <w:p>
            <w:pPr>
              <w:spacing w:line="300" w:lineRule="exact"/>
              <w:jc w:val="center"/>
              <w:rPr>
                <w:color w:val="000000"/>
                <w:szCs w:val="21"/>
              </w:rPr>
            </w:pPr>
            <w:r>
              <w:rPr>
                <w:rFonts w:hint="eastAsia"/>
                <w:color w:val="000000"/>
                <w:szCs w:val="21"/>
              </w:rPr>
              <w:t>人文素养教研室</w:t>
            </w:r>
          </w:p>
        </w:tc>
        <w:tc>
          <w:tcPr>
            <w:tcW w:w="1207" w:type="dxa"/>
            <w:vAlign w:val="center"/>
          </w:tcPr>
          <w:p>
            <w:pPr>
              <w:spacing w:line="300" w:lineRule="exact"/>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2021XJGLX62</w:t>
            </w:r>
          </w:p>
        </w:tc>
        <w:tc>
          <w:tcPr>
            <w:tcW w:w="5080" w:type="dxa"/>
            <w:vAlign w:val="center"/>
          </w:tcPr>
          <w:p>
            <w:pPr>
              <w:jc w:val="center"/>
              <w:rPr>
                <w:color w:val="000000"/>
                <w:szCs w:val="21"/>
              </w:rPr>
            </w:pPr>
            <w:r>
              <w:rPr>
                <w:rFonts w:hint="eastAsia"/>
                <w:color w:val="000000"/>
                <w:szCs w:val="21"/>
              </w:rPr>
              <w:t>黄淮学院工程实践教学体系建设与实践</w:t>
            </w:r>
          </w:p>
        </w:tc>
        <w:tc>
          <w:tcPr>
            <w:tcW w:w="1445" w:type="dxa"/>
            <w:vAlign w:val="center"/>
          </w:tcPr>
          <w:p>
            <w:pPr>
              <w:widowControl/>
              <w:jc w:val="center"/>
              <w:rPr>
                <w:color w:val="000000"/>
                <w:szCs w:val="21"/>
              </w:rPr>
            </w:pPr>
            <w:r>
              <w:rPr>
                <w:rFonts w:hint="eastAsia"/>
                <w:color w:val="000000"/>
                <w:szCs w:val="21"/>
              </w:rPr>
              <w:t>于  洋</w:t>
            </w:r>
          </w:p>
        </w:tc>
        <w:tc>
          <w:tcPr>
            <w:tcW w:w="3489" w:type="dxa"/>
            <w:vAlign w:val="center"/>
          </w:tcPr>
          <w:p>
            <w:pPr>
              <w:widowControl/>
              <w:jc w:val="center"/>
              <w:rPr>
                <w:color w:val="000000"/>
                <w:szCs w:val="21"/>
              </w:rPr>
            </w:pPr>
            <w:r>
              <w:rPr>
                <w:rFonts w:hint="eastAsia"/>
                <w:color w:val="000000"/>
                <w:szCs w:val="21"/>
              </w:rPr>
              <w:t>陈磊、孟庆一、郭水旺、李辉</w:t>
            </w:r>
          </w:p>
        </w:tc>
        <w:tc>
          <w:tcPr>
            <w:tcW w:w="2206" w:type="dxa"/>
            <w:vAlign w:val="center"/>
          </w:tcPr>
          <w:p>
            <w:pPr>
              <w:jc w:val="center"/>
              <w:rPr>
                <w:color w:val="000000"/>
                <w:szCs w:val="21"/>
              </w:rPr>
            </w:pPr>
            <w:r>
              <w:rPr>
                <w:rFonts w:hint="eastAsia"/>
                <w:color w:val="000000"/>
                <w:szCs w:val="21"/>
              </w:rPr>
              <w:t>工程技术中心</w:t>
            </w:r>
          </w:p>
        </w:tc>
        <w:tc>
          <w:tcPr>
            <w:tcW w:w="1207" w:type="dxa"/>
            <w:vAlign w:val="center"/>
          </w:tcPr>
          <w:p>
            <w:pPr>
              <w:jc w:val="center"/>
              <w:rPr>
                <w:color w:val="000000"/>
                <w:szCs w:val="21"/>
              </w:rPr>
            </w:pPr>
            <w:r>
              <w:rPr>
                <w:rFonts w:hint="eastAsia"/>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2021XJGLX63</w:t>
            </w:r>
          </w:p>
        </w:tc>
        <w:tc>
          <w:tcPr>
            <w:tcW w:w="5080" w:type="dxa"/>
            <w:vAlign w:val="center"/>
          </w:tcPr>
          <w:p>
            <w:pPr>
              <w:jc w:val="center"/>
              <w:rPr>
                <w:rFonts w:ascii="宋体" w:hAnsi="宋体" w:cs="宋体"/>
                <w:bCs/>
                <w:color w:val="000000"/>
                <w:szCs w:val="21"/>
              </w:rPr>
            </w:pPr>
            <w:r>
              <w:rPr>
                <w:rFonts w:hint="eastAsia" w:ascii="宋体" w:hAnsi="宋体" w:cs="宋体"/>
                <w:bCs/>
                <w:color w:val="000000"/>
                <w:szCs w:val="21"/>
              </w:rPr>
              <w:t>“新文科”背景下省级教师发展示范中心的建设</w:t>
            </w:r>
          </w:p>
          <w:p>
            <w:pPr>
              <w:jc w:val="center"/>
              <w:rPr>
                <w:rFonts w:ascii="宋体" w:hAnsi="宋体" w:cs="宋体"/>
                <w:bCs/>
                <w:color w:val="000000"/>
                <w:szCs w:val="21"/>
              </w:rPr>
            </w:pPr>
            <w:r>
              <w:rPr>
                <w:rFonts w:hint="eastAsia" w:ascii="宋体" w:hAnsi="宋体" w:cs="宋体"/>
                <w:bCs/>
                <w:color w:val="000000"/>
                <w:szCs w:val="21"/>
              </w:rPr>
              <w:t>与实践</w:t>
            </w:r>
          </w:p>
        </w:tc>
        <w:tc>
          <w:tcPr>
            <w:tcW w:w="1445" w:type="dxa"/>
            <w:vAlign w:val="center"/>
          </w:tcPr>
          <w:p>
            <w:pPr>
              <w:jc w:val="center"/>
              <w:rPr>
                <w:rFonts w:ascii="宋体" w:hAnsi="宋体" w:cs="宋体"/>
                <w:bCs/>
                <w:color w:val="000000"/>
                <w:szCs w:val="21"/>
              </w:rPr>
            </w:pPr>
            <w:r>
              <w:rPr>
                <w:rFonts w:hint="eastAsia" w:ascii="宋体" w:hAnsi="宋体" w:cs="宋体"/>
                <w:bCs/>
                <w:color w:val="000000"/>
                <w:szCs w:val="21"/>
              </w:rPr>
              <w:t>刘献丽</w:t>
            </w:r>
          </w:p>
        </w:tc>
        <w:tc>
          <w:tcPr>
            <w:tcW w:w="3489" w:type="dxa"/>
            <w:vAlign w:val="center"/>
          </w:tcPr>
          <w:p>
            <w:pPr>
              <w:jc w:val="center"/>
              <w:rPr>
                <w:rFonts w:ascii="宋体" w:hAnsi="宋体" w:cs="宋体"/>
                <w:bCs/>
                <w:color w:val="000000"/>
                <w:szCs w:val="21"/>
              </w:rPr>
            </w:pPr>
            <w:r>
              <w:rPr>
                <w:rFonts w:hint="eastAsia"/>
                <w:color w:val="000000"/>
                <w:szCs w:val="21"/>
              </w:rPr>
              <w:t>夏霖、郑奕、刘文琦、杨慧娟</w:t>
            </w:r>
          </w:p>
        </w:tc>
        <w:tc>
          <w:tcPr>
            <w:tcW w:w="2206" w:type="dxa"/>
            <w:vAlign w:val="center"/>
          </w:tcPr>
          <w:p>
            <w:pPr>
              <w:jc w:val="center"/>
              <w:rPr>
                <w:rFonts w:ascii="宋体" w:hAnsi="宋体" w:cs="宋体"/>
                <w:bCs/>
                <w:color w:val="000000"/>
                <w:szCs w:val="21"/>
              </w:rPr>
            </w:pPr>
            <w:r>
              <w:rPr>
                <w:rFonts w:hint="eastAsia" w:ascii="宋体" w:hAnsi="宋体" w:cs="宋体"/>
                <w:bCs/>
                <w:color w:val="000000"/>
                <w:szCs w:val="21"/>
              </w:rPr>
              <w:t>教师发展中心</w:t>
            </w:r>
          </w:p>
        </w:tc>
        <w:tc>
          <w:tcPr>
            <w:tcW w:w="1207" w:type="dxa"/>
            <w:vAlign w:val="center"/>
          </w:tcPr>
          <w:p>
            <w:pPr>
              <w:jc w:val="center"/>
              <w:rPr>
                <w:rFonts w:ascii="宋体" w:hAnsi="宋体" w:cs="宋体"/>
                <w:bCs/>
                <w:color w:val="000000"/>
                <w:szCs w:val="21"/>
              </w:rPr>
            </w:pPr>
            <w:r>
              <w:rPr>
                <w:rFonts w:hint="eastAsia" w:ascii="宋体" w:hAnsi="宋体" w:cs="宋体"/>
                <w:bCs/>
                <w:color w:val="000000"/>
                <w:szCs w:val="21"/>
              </w:rPr>
              <w:t>一般项目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2021XJGLX64</w:t>
            </w:r>
          </w:p>
        </w:tc>
        <w:tc>
          <w:tcPr>
            <w:tcW w:w="5080" w:type="dxa"/>
            <w:vAlign w:val="center"/>
          </w:tcPr>
          <w:p>
            <w:pPr>
              <w:jc w:val="center"/>
              <w:rPr>
                <w:rFonts w:ascii="宋体" w:hAnsi="宋体" w:cs="宋体"/>
                <w:color w:val="000000"/>
                <w:szCs w:val="21"/>
                <w:lang w:val="zh-CN"/>
              </w:rPr>
            </w:pPr>
            <w:r>
              <w:rPr>
                <w:rFonts w:hint="eastAsia" w:ascii="宋体" w:hAnsi="宋体" w:cs="宋体"/>
                <w:color w:val="000000"/>
                <w:szCs w:val="21"/>
              </w:rPr>
              <w:t>“新工科”背景下学分制培养方案的设计与优化研究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魏雪峰</w:t>
            </w:r>
          </w:p>
        </w:tc>
        <w:tc>
          <w:tcPr>
            <w:tcW w:w="3489" w:type="dxa"/>
            <w:vAlign w:val="center"/>
          </w:tcPr>
          <w:p>
            <w:pPr>
              <w:jc w:val="center"/>
              <w:rPr>
                <w:rFonts w:ascii="宋体" w:hAnsi="宋体" w:cs="宋体"/>
                <w:color w:val="000000"/>
                <w:szCs w:val="21"/>
              </w:rPr>
            </w:pPr>
            <w:r>
              <w:rPr>
                <w:rFonts w:hint="eastAsia" w:ascii="宋体" w:hAnsi="宋体" w:cs="宋体"/>
                <w:color w:val="000000"/>
                <w:szCs w:val="21"/>
              </w:rPr>
              <w:t>王淑静、郭娜、刘忠迅、张志杰</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智能制造学院</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2021XJGLX65</w:t>
            </w:r>
          </w:p>
        </w:tc>
        <w:tc>
          <w:tcPr>
            <w:tcW w:w="5080" w:type="dxa"/>
            <w:vAlign w:val="center"/>
          </w:tcPr>
          <w:p>
            <w:pPr>
              <w:jc w:val="center"/>
              <w:rPr>
                <w:rFonts w:ascii="宋体" w:hAnsi="宋体" w:cs="宋体"/>
                <w:color w:val="000000"/>
                <w:szCs w:val="21"/>
                <w:lang w:val="zh-CN"/>
              </w:rPr>
            </w:pPr>
            <w:r>
              <w:rPr>
                <w:rFonts w:hint="eastAsia" w:ascii="宋体" w:hAnsi="宋体" w:cs="宋体"/>
                <w:color w:val="000000"/>
                <w:szCs w:val="21"/>
              </w:rPr>
              <w:t>基于师范专业认证的思想政治教育专业实训实习研究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朱大锋</w:t>
            </w:r>
          </w:p>
        </w:tc>
        <w:tc>
          <w:tcPr>
            <w:tcW w:w="3489" w:type="dxa"/>
            <w:vAlign w:val="center"/>
          </w:tcPr>
          <w:p>
            <w:pPr>
              <w:jc w:val="center"/>
              <w:rPr>
                <w:rFonts w:ascii="宋体" w:hAnsi="宋体" w:cs="宋体"/>
                <w:color w:val="000000"/>
                <w:szCs w:val="21"/>
              </w:rPr>
            </w:pPr>
            <w:r>
              <w:rPr>
                <w:rFonts w:hint="eastAsia" w:ascii="宋体" w:hAnsi="宋体" w:cs="宋体"/>
                <w:color w:val="000000"/>
                <w:szCs w:val="21"/>
              </w:rPr>
              <w:t>彭秀兰、高联合、</w:t>
            </w:r>
            <w:r>
              <w:rPr>
                <w:rFonts w:hint="eastAsia"/>
                <w:color w:val="000000"/>
                <w:szCs w:val="21"/>
              </w:rPr>
              <w:t>秦秀莲、侯志萍、袁雅、彭亚</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马克思主义学院</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2021XJGLX66</w:t>
            </w:r>
          </w:p>
        </w:tc>
        <w:tc>
          <w:tcPr>
            <w:tcW w:w="5080" w:type="dxa"/>
            <w:vAlign w:val="center"/>
          </w:tcPr>
          <w:p>
            <w:pPr>
              <w:jc w:val="center"/>
              <w:rPr>
                <w:rFonts w:ascii="宋体" w:hAnsi="宋体" w:cs="宋体"/>
                <w:color w:val="000000"/>
                <w:szCs w:val="21"/>
                <w:lang w:val="zh-CN"/>
              </w:rPr>
            </w:pPr>
            <w:r>
              <w:rPr>
                <w:rFonts w:hint="eastAsia" w:ascii="宋体" w:hAnsi="宋体" w:cs="宋体"/>
                <w:color w:val="000000"/>
                <w:szCs w:val="21"/>
              </w:rPr>
              <w:t>应用型高校“劳动教育”育人模式探究与实践</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王会凤</w:t>
            </w:r>
          </w:p>
        </w:tc>
        <w:tc>
          <w:tcPr>
            <w:tcW w:w="3489" w:type="dxa"/>
            <w:vAlign w:val="center"/>
          </w:tcPr>
          <w:p>
            <w:pPr>
              <w:jc w:val="center"/>
              <w:rPr>
                <w:rFonts w:ascii="宋体" w:hAnsi="宋体" w:cs="宋体"/>
                <w:color w:val="000000"/>
                <w:szCs w:val="21"/>
              </w:rPr>
            </w:pPr>
            <w:r>
              <w:rPr>
                <w:rFonts w:hint="eastAsia" w:ascii="宋体" w:hAnsi="宋体" w:cs="宋体"/>
                <w:color w:val="000000"/>
                <w:szCs w:val="21"/>
              </w:rPr>
              <w:t>王诗豪、谷亚双、鲁旭、庞建丽</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劳动教育教研室</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2021XJGLX67</w:t>
            </w:r>
          </w:p>
        </w:tc>
        <w:tc>
          <w:tcPr>
            <w:tcW w:w="5080" w:type="dxa"/>
            <w:vAlign w:val="center"/>
          </w:tcPr>
          <w:p>
            <w:pPr>
              <w:jc w:val="center"/>
              <w:rPr>
                <w:rFonts w:ascii="宋体" w:hAnsi="宋体" w:cs="宋体"/>
                <w:color w:val="000000"/>
                <w:szCs w:val="21"/>
                <w:lang w:val="zh-CN"/>
              </w:rPr>
            </w:pPr>
            <w:r>
              <w:rPr>
                <w:rFonts w:hint="eastAsia" w:ascii="宋体" w:hAnsi="宋体" w:cs="宋体"/>
                <w:color w:val="000000"/>
                <w:szCs w:val="21"/>
              </w:rPr>
              <w:t>黄淮学院学业导师制工作机制的创新和实践研究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周书臣</w:t>
            </w:r>
          </w:p>
        </w:tc>
        <w:tc>
          <w:tcPr>
            <w:tcW w:w="3489"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陈兆金、段永建、李华、王诗豪</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教务处</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2021XJGLX68</w:t>
            </w:r>
          </w:p>
        </w:tc>
        <w:tc>
          <w:tcPr>
            <w:tcW w:w="5080" w:type="dxa"/>
            <w:vAlign w:val="center"/>
          </w:tcPr>
          <w:p>
            <w:pPr>
              <w:jc w:val="center"/>
              <w:rPr>
                <w:rFonts w:ascii="宋体" w:hAnsi="宋体" w:cs="宋体"/>
                <w:color w:val="000000"/>
                <w:szCs w:val="21"/>
                <w:lang w:val="zh-CN"/>
              </w:rPr>
            </w:pPr>
            <w:r>
              <w:rPr>
                <w:rFonts w:hint="eastAsia" w:ascii="宋体" w:hAnsi="宋体" w:cs="宋体"/>
                <w:color w:val="000000"/>
                <w:szCs w:val="21"/>
              </w:rPr>
              <w:t>以学生为中心的校内课程评估体系建设及应用研究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王世兵</w:t>
            </w:r>
          </w:p>
        </w:tc>
        <w:tc>
          <w:tcPr>
            <w:tcW w:w="3489"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王彦贞、周向前、王伟、孙国恩</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教学质量监督评估处</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2021XJGLX69</w:t>
            </w:r>
          </w:p>
        </w:tc>
        <w:tc>
          <w:tcPr>
            <w:tcW w:w="5080" w:type="dxa"/>
            <w:vAlign w:val="center"/>
          </w:tcPr>
          <w:p>
            <w:pPr>
              <w:jc w:val="center"/>
              <w:rPr>
                <w:rFonts w:ascii="宋体" w:hAnsi="宋体" w:cs="宋体"/>
                <w:color w:val="000000"/>
                <w:szCs w:val="21"/>
                <w:lang w:val="zh-CN"/>
              </w:rPr>
            </w:pPr>
            <w:r>
              <w:rPr>
                <w:rFonts w:hint="eastAsia"/>
                <w:color w:val="000000"/>
                <w:szCs w:val="21"/>
              </w:rPr>
              <w:t>黄淮学院“大思政”格局下国防育人改革与实践研究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彭  前</w:t>
            </w:r>
          </w:p>
        </w:tc>
        <w:tc>
          <w:tcPr>
            <w:tcW w:w="3489" w:type="dxa"/>
            <w:vAlign w:val="center"/>
          </w:tcPr>
          <w:p>
            <w:pPr>
              <w:widowControl/>
              <w:jc w:val="center"/>
              <w:rPr>
                <w:rFonts w:ascii="宋体" w:hAnsi="宋体" w:cs="宋体"/>
                <w:color w:val="000000"/>
                <w:szCs w:val="21"/>
                <w:lang w:val="zh-CN"/>
              </w:rPr>
            </w:pPr>
            <w:r>
              <w:rPr>
                <w:rFonts w:hint="eastAsia" w:ascii="宋体" w:hAnsi="宋体" w:cs="宋体"/>
                <w:color w:val="000000"/>
                <w:szCs w:val="21"/>
                <w:lang w:val="zh-CN"/>
              </w:rPr>
              <w:t>张水成、辛琳琳、谢金、</w:t>
            </w:r>
            <w:r>
              <w:rPr>
                <w:rFonts w:hint="eastAsia" w:ascii="宋体" w:hAnsi="宋体" w:cs="宋体"/>
                <w:color w:val="000000"/>
                <w:kern w:val="0"/>
                <w:sz w:val="20"/>
                <w:szCs w:val="20"/>
                <w:lang w:bidi="ar"/>
              </w:rPr>
              <w:t>张军振</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党委人民武装部</w:t>
            </w:r>
          </w:p>
        </w:tc>
        <w:tc>
          <w:tcPr>
            <w:tcW w:w="1207" w:type="dxa"/>
            <w:vAlign w:val="center"/>
          </w:tcPr>
          <w:p>
            <w:pPr>
              <w:jc w:val="center"/>
              <w:rPr>
                <w:rFonts w:ascii="宋体" w:hAnsi="宋体" w:cs="宋体"/>
                <w:color w:val="000000"/>
                <w:szCs w:val="21"/>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2021XJGLX70</w:t>
            </w:r>
          </w:p>
        </w:tc>
        <w:tc>
          <w:tcPr>
            <w:tcW w:w="5080" w:type="dxa"/>
            <w:vAlign w:val="center"/>
          </w:tcPr>
          <w:p>
            <w:pPr>
              <w:spacing w:line="300" w:lineRule="exact"/>
              <w:jc w:val="center"/>
              <w:rPr>
                <w:color w:val="000000"/>
                <w:szCs w:val="21"/>
                <w:lang w:val="zh-CN"/>
              </w:rPr>
            </w:pPr>
            <w:r>
              <w:rPr>
                <w:rFonts w:hint="eastAsia"/>
                <w:color w:val="000000"/>
                <w:szCs w:val="21"/>
              </w:rPr>
              <w:t>基于专业认证的课程评价机制建设研究与实践</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刘</w:t>
            </w:r>
            <w:r>
              <w:rPr>
                <w:rFonts w:hint="eastAsia" w:ascii="宋体" w:hAnsi="宋体" w:cs="宋体"/>
                <w:color w:val="000000"/>
                <w:szCs w:val="21"/>
              </w:rPr>
              <w:t xml:space="preserve">  </w:t>
            </w:r>
            <w:r>
              <w:rPr>
                <w:rFonts w:hint="eastAsia" w:ascii="宋体" w:hAnsi="宋体" w:cs="宋体"/>
                <w:color w:val="000000"/>
                <w:szCs w:val="21"/>
                <w:lang w:val="zh-CN"/>
              </w:rPr>
              <w:t>栓</w:t>
            </w:r>
          </w:p>
        </w:tc>
        <w:tc>
          <w:tcPr>
            <w:tcW w:w="3489" w:type="dxa"/>
            <w:vAlign w:val="center"/>
          </w:tcPr>
          <w:p>
            <w:pPr>
              <w:widowControl/>
              <w:jc w:val="center"/>
              <w:rPr>
                <w:rFonts w:ascii="宋体" w:hAnsi="宋体" w:cs="宋体"/>
                <w:color w:val="000000"/>
                <w:szCs w:val="21"/>
                <w:lang w:val="zh-CN"/>
              </w:rPr>
            </w:pPr>
            <w:r>
              <w:rPr>
                <w:rFonts w:hint="eastAsia" w:ascii="宋体" w:hAnsi="宋体" w:cs="宋体"/>
                <w:color w:val="000000"/>
                <w:szCs w:val="21"/>
                <w:lang w:val="zh-CN"/>
              </w:rPr>
              <w:t>王晓涓、张俊明、吴海涛、</w:t>
            </w:r>
            <w:r>
              <w:rPr>
                <w:rFonts w:hint="eastAsia" w:ascii="宋体" w:hAnsi="宋体" w:cs="宋体"/>
                <w:color w:val="000000"/>
                <w:kern w:val="0"/>
                <w:sz w:val="20"/>
                <w:szCs w:val="20"/>
                <w:lang w:bidi="ar"/>
              </w:rPr>
              <w:t>孙利</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信息工程学院</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2021XJGLX71</w:t>
            </w:r>
          </w:p>
        </w:tc>
        <w:tc>
          <w:tcPr>
            <w:tcW w:w="5080" w:type="dxa"/>
            <w:vAlign w:val="center"/>
          </w:tcPr>
          <w:p>
            <w:pPr>
              <w:spacing w:line="300" w:lineRule="exact"/>
              <w:jc w:val="center"/>
              <w:rPr>
                <w:color w:val="000000"/>
                <w:szCs w:val="21"/>
              </w:rPr>
            </w:pPr>
            <w:r>
              <w:rPr>
                <w:rFonts w:hint="eastAsia"/>
                <w:color w:val="000000"/>
                <w:szCs w:val="21"/>
              </w:rPr>
              <w:t>健康中国视域下健康管理学课程跨学科建设模式的实践研究</w:t>
            </w:r>
          </w:p>
        </w:tc>
        <w:tc>
          <w:tcPr>
            <w:tcW w:w="1445" w:type="dxa"/>
            <w:vAlign w:val="center"/>
          </w:tcPr>
          <w:p>
            <w:pPr>
              <w:jc w:val="center"/>
              <w:rPr>
                <w:rFonts w:ascii="宋体" w:hAnsi="宋体" w:cs="宋体"/>
                <w:color w:val="000000"/>
                <w:szCs w:val="21"/>
              </w:rPr>
            </w:pPr>
            <w:r>
              <w:rPr>
                <w:rFonts w:hint="eastAsia" w:ascii="宋体" w:hAnsi="宋体" w:cs="宋体"/>
                <w:color w:val="000000"/>
                <w:szCs w:val="21"/>
              </w:rPr>
              <w:t>张  静</w:t>
            </w:r>
          </w:p>
        </w:tc>
        <w:tc>
          <w:tcPr>
            <w:tcW w:w="3489"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温利文、王萌、杨力、赖云霄、</w:t>
            </w:r>
          </w:p>
          <w:p>
            <w:pPr>
              <w:jc w:val="center"/>
              <w:rPr>
                <w:rFonts w:ascii="宋体" w:hAnsi="宋体" w:cs="宋体"/>
                <w:color w:val="000000"/>
                <w:szCs w:val="21"/>
                <w:lang w:val="zh-CN"/>
              </w:rPr>
            </w:pPr>
            <w:r>
              <w:rPr>
                <w:rFonts w:hint="eastAsia" w:ascii="宋体" w:hAnsi="宋体" w:cs="宋体"/>
                <w:color w:val="000000"/>
                <w:szCs w:val="21"/>
                <w:lang w:val="zh-CN"/>
              </w:rPr>
              <w:t>孟凡莉</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医学院</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2021XJGLX72</w:t>
            </w:r>
          </w:p>
        </w:tc>
        <w:tc>
          <w:tcPr>
            <w:tcW w:w="5080" w:type="dxa"/>
            <w:vAlign w:val="center"/>
          </w:tcPr>
          <w:p>
            <w:pPr>
              <w:spacing w:line="300" w:lineRule="exact"/>
              <w:jc w:val="center"/>
              <w:rPr>
                <w:color w:val="000000"/>
                <w:szCs w:val="21"/>
                <w:lang w:val="zh-CN"/>
              </w:rPr>
            </w:pPr>
            <w:r>
              <w:rPr>
                <w:rFonts w:hint="eastAsia"/>
                <w:color w:val="000000"/>
                <w:szCs w:val="21"/>
              </w:rPr>
              <w:t>基于书院制的实践教学平台建设研究--以拙匠书院为例</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陈秀云</w:t>
            </w:r>
          </w:p>
        </w:tc>
        <w:tc>
          <w:tcPr>
            <w:tcW w:w="3489" w:type="dxa"/>
            <w:vAlign w:val="center"/>
          </w:tcPr>
          <w:p>
            <w:pPr>
              <w:jc w:val="center"/>
              <w:rPr>
                <w:rFonts w:ascii="宋体" w:hAnsi="宋体" w:cs="宋体"/>
                <w:color w:val="000000"/>
                <w:szCs w:val="21"/>
                <w:lang w:val="zh-CN"/>
              </w:rPr>
            </w:pPr>
            <w:r>
              <w:rPr>
                <w:rFonts w:hint="eastAsia" w:ascii="宋体" w:hAnsi="宋体" w:cs="宋体"/>
                <w:color w:val="000000"/>
                <w:szCs w:val="21"/>
              </w:rPr>
              <w:t>郭莹莹、赵辉、苗海强、邢燕</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建筑工程学院</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2021XJGLX73</w:t>
            </w:r>
          </w:p>
        </w:tc>
        <w:tc>
          <w:tcPr>
            <w:tcW w:w="5080" w:type="dxa"/>
            <w:vAlign w:val="center"/>
          </w:tcPr>
          <w:p>
            <w:pPr>
              <w:spacing w:line="300" w:lineRule="exact"/>
              <w:jc w:val="center"/>
              <w:rPr>
                <w:color w:val="000000"/>
                <w:szCs w:val="21"/>
                <w:lang w:val="zh-CN"/>
              </w:rPr>
            </w:pPr>
            <w:r>
              <w:rPr>
                <w:rFonts w:hint="eastAsia" w:ascii="宋体" w:hAnsi="宋体" w:cs="宋体"/>
                <w:color w:val="000000"/>
                <w:szCs w:val="21"/>
              </w:rPr>
              <w:t>现代产业学院建设路径与评价体系研究</w:t>
            </w:r>
          </w:p>
        </w:tc>
        <w:tc>
          <w:tcPr>
            <w:tcW w:w="1445" w:type="dxa"/>
            <w:vAlign w:val="center"/>
          </w:tcPr>
          <w:p>
            <w:pPr>
              <w:jc w:val="center"/>
              <w:rPr>
                <w:rFonts w:ascii="宋体" w:hAnsi="宋体" w:cs="宋体"/>
                <w:color w:val="000000"/>
                <w:szCs w:val="21"/>
                <w:lang w:val="zh-CN"/>
              </w:rPr>
            </w:pPr>
            <w:r>
              <w:rPr>
                <w:rFonts w:hint="eastAsia" w:ascii="宋体" w:hAnsi="宋体" w:cs="宋体"/>
                <w:color w:val="000000"/>
                <w:szCs w:val="21"/>
              </w:rPr>
              <w:t>韩占兵</w:t>
            </w:r>
          </w:p>
        </w:tc>
        <w:tc>
          <w:tcPr>
            <w:tcW w:w="3489"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万其龙、刘增丽、王宝红、刘文琦</w:t>
            </w:r>
          </w:p>
        </w:tc>
        <w:tc>
          <w:tcPr>
            <w:tcW w:w="2206" w:type="dxa"/>
            <w:vAlign w:val="center"/>
          </w:tcPr>
          <w:p>
            <w:pPr>
              <w:jc w:val="center"/>
              <w:rPr>
                <w:rFonts w:ascii="宋体" w:hAnsi="宋体" w:cs="宋体"/>
                <w:color w:val="000000"/>
                <w:szCs w:val="21"/>
                <w:lang w:val="zh-CN"/>
              </w:rPr>
            </w:pPr>
            <w:r>
              <w:rPr>
                <w:rFonts w:hint="eastAsia" w:ascii="宋体" w:hAnsi="宋体" w:cs="宋体"/>
                <w:color w:val="000000"/>
                <w:szCs w:val="21"/>
              </w:rPr>
              <w:t>发展规划处</w:t>
            </w:r>
          </w:p>
        </w:tc>
        <w:tc>
          <w:tcPr>
            <w:tcW w:w="1207" w:type="dxa"/>
            <w:vAlign w:val="center"/>
          </w:tcPr>
          <w:p>
            <w:pPr>
              <w:jc w:val="center"/>
              <w:rPr>
                <w:rFonts w:ascii="宋体" w:hAnsi="宋体" w:cs="宋体"/>
                <w:color w:val="000000"/>
                <w:szCs w:val="21"/>
                <w:lang w:val="zh-CN"/>
              </w:rPr>
            </w:pPr>
            <w:r>
              <w:rPr>
                <w:rFonts w:hint="eastAsia" w:ascii="宋体" w:hAnsi="宋体" w:cs="宋体"/>
                <w:color w:val="000000"/>
                <w:szCs w:val="21"/>
                <w:lang w:val="zh-CN"/>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2021XJGLX74</w:t>
            </w:r>
          </w:p>
        </w:tc>
        <w:tc>
          <w:tcPr>
            <w:tcW w:w="5080" w:type="dxa"/>
            <w:vAlign w:val="center"/>
          </w:tcPr>
          <w:p>
            <w:pPr>
              <w:spacing w:line="300" w:lineRule="exact"/>
              <w:jc w:val="center"/>
              <w:rPr>
                <w:color w:val="000000"/>
                <w:szCs w:val="21"/>
              </w:rPr>
            </w:pPr>
            <w:r>
              <w:rPr>
                <w:rFonts w:hint="eastAsia"/>
                <w:color w:val="000000"/>
                <w:szCs w:val="21"/>
                <w:lang w:val="zh-CN"/>
              </w:rPr>
              <w:t>黄淮学院书院制育人模式研究</w:t>
            </w:r>
          </w:p>
        </w:tc>
        <w:tc>
          <w:tcPr>
            <w:tcW w:w="1445" w:type="dxa"/>
            <w:vAlign w:val="center"/>
          </w:tcPr>
          <w:p>
            <w:pPr>
              <w:jc w:val="center"/>
              <w:rPr>
                <w:rFonts w:ascii="宋体" w:hAnsi="宋体" w:cs="宋体"/>
                <w:color w:val="000000"/>
                <w:szCs w:val="21"/>
              </w:rPr>
            </w:pPr>
            <w:r>
              <w:rPr>
                <w:rFonts w:hint="eastAsia" w:ascii="宋体" w:hAnsi="宋体" w:cs="宋体"/>
                <w:color w:val="000000"/>
                <w:szCs w:val="21"/>
                <w:lang w:val="zh-CN"/>
              </w:rPr>
              <w:t>辛琳琳</w:t>
            </w:r>
          </w:p>
        </w:tc>
        <w:tc>
          <w:tcPr>
            <w:tcW w:w="3489" w:type="dxa"/>
            <w:vAlign w:val="center"/>
          </w:tcPr>
          <w:p>
            <w:pPr>
              <w:jc w:val="center"/>
              <w:rPr>
                <w:color w:val="000000"/>
                <w:szCs w:val="21"/>
                <w:lang w:val="zh-CN"/>
              </w:rPr>
            </w:pPr>
            <w:r>
              <w:rPr>
                <w:rFonts w:hint="eastAsia"/>
                <w:color w:val="000000"/>
                <w:szCs w:val="21"/>
              </w:rPr>
              <w:t>张水成、彭前、汪滢滢</w:t>
            </w:r>
          </w:p>
        </w:tc>
        <w:tc>
          <w:tcPr>
            <w:tcW w:w="2206" w:type="dxa"/>
            <w:vAlign w:val="center"/>
          </w:tcPr>
          <w:p>
            <w:pPr>
              <w:jc w:val="center"/>
              <w:rPr>
                <w:rFonts w:ascii="宋体" w:hAnsi="宋体" w:cs="宋体"/>
                <w:color w:val="000000"/>
                <w:szCs w:val="21"/>
              </w:rPr>
            </w:pPr>
            <w:r>
              <w:rPr>
                <w:rFonts w:hint="eastAsia"/>
                <w:color w:val="000000"/>
                <w:szCs w:val="21"/>
              </w:rPr>
              <w:t>党委学工部</w:t>
            </w:r>
          </w:p>
        </w:tc>
        <w:tc>
          <w:tcPr>
            <w:tcW w:w="1207" w:type="dxa"/>
            <w:vAlign w:val="center"/>
          </w:tcPr>
          <w:p>
            <w:pPr>
              <w:jc w:val="center"/>
              <w:rPr>
                <w:rFonts w:ascii="宋体" w:hAnsi="宋体" w:cs="宋体"/>
                <w:color w:val="000000"/>
                <w:szCs w:val="21"/>
              </w:rPr>
            </w:pPr>
            <w:r>
              <w:rPr>
                <w:rFonts w:hint="eastAsia" w:ascii="宋体" w:hAnsi="宋体" w:cs="宋体"/>
                <w:color w:val="000000"/>
                <w:szCs w:val="21"/>
                <w:lang w:val="zh-CN"/>
              </w:rPr>
              <w:t>委托项目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624" w:type="dxa"/>
            <w:vAlign w:val="center"/>
          </w:tcPr>
          <w:p>
            <w:pPr>
              <w:jc w:val="center"/>
              <w:rPr>
                <w:color w:val="000000"/>
                <w:szCs w:val="21"/>
              </w:rPr>
            </w:pPr>
            <w:r>
              <w:rPr>
                <w:color w:val="000000"/>
                <w:szCs w:val="21"/>
              </w:rPr>
              <w:t>2021XJGLX75</w:t>
            </w:r>
          </w:p>
        </w:tc>
        <w:tc>
          <w:tcPr>
            <w:tcW w:w="5080" w:type="dxa"/>
            <w:vAlign w:val="center"/>
          </w:tcPr>
          <w:p>
            <w:pPr>
              <w:jc w:val="center"/>
              <w:rPr>
                <w:bCs/>
                <w:color w:val="000000"/>
                <w:szCs w:val="21"/>
                <w:lang w:val="zh-CN"/>
              </w:rPr>
            </w:pPr>
            <w:r>
              <w:rPr>
                <w:rFonts w:hint="eastAsia" w:ascii="宋体" w:hAnsi="宋体" w:cs="宋体"/>
                <w:bCs/>
                <w:color w:val="000000"/>
                <w:szCs w:val="21"/>
              </w:rPr>
              <w:t>乡村美育课程建设路径研究</w:t>
            </w:r>
          </w:p>
        </w:tc>
        <w:tc>
          <w:tcPr>
            <w:tcW w:w="1445" w:type="dxa"/>
            <w:vAlign w:val="center"/>
          </w:tcPr>
          <w:p>
            <w:pPr>
              <w:jc w:val="center"/>
              <w:rPr>
                <w:bCs/>
                <w:color w:val="000000"/>
                <w:szCs w:val="21"/>
                <w:lang w:val="zh-CN"/>
              </w:rPr>
            </w:pPr>
            <w:r>
              <w:rPr>
                <w:rFonts w:hint="eastAsia" w:ascii="宋体" w:hAnsi="宋体" w:cs="宋体"/>
                <w:bCs/>
                <w:color w:val="000000"/>
                <w:szCs w:val="21"/>
              </w:rPr>
              <w:t>董庆涛</w:t>
            </w:r>
          </w:p>
        </w:tc>
        <w:tc>
          <w:tcPr>
            <w:tcW w:w="3489" w:type="dxa"/>
            <w:vAlign w:val="center"/>
          </w:tcPr>
          <w:p>
            <w:pPr>
              <w:jc w:val="center"/>
              <w:rPr>
                <w:color w:val="000000"/>
                <w:szCs w:val="21"/>
                <w:lang w:val="zh-CN"/>
              </w:rPr>
            </w:pPr>
            <w:r>
              <w:rPr>
                <w:rFonts w:hint="eastAsia"/>
                <w:color w:val="000000"/>
                <w:szCs w:val="21"/>
              </w:rPr>
              <w:t>高原、朱鸽、赵辉</w:t>
            </w:r>
          </w:p>
        </w:tc>
        <w:tc>
          <w:tcPr>
            <w:tcW w:w="2206" w:type="dxa"/>
            <w:vAlign w:val="center"/>
          </w:tcPr>
          <w:p>
            <w:pPr>
              <w:jc w:val="center"/>
              <w:rPr>
                <w:bCs/>
                <w:color w:val="000000"/>
                <w:szCs w:val="21"/>
              </w:rPr>
            </w:pPr>
            <w:r>
              <w:rPr>
                <w:rFonts w:hint="eastAsia" w:ascii="宋体" w:hAnsi="宋体" w:cs="宋体"/>
                <w:bCs/>
                <w:color w:val="000000"/>
                <w:szCs w:val="21"/>
              </w:rPr>
              <w:t>艺术设计学院</w:t>
            </w:r>
          </w:p>
        </w:tc>
        <w:tc>
          <w:tcPr>
            <w:tcW w:w="1207" w:type="dxa"/>
            <w:vAlign w:val="center"/>
          </w:tcPr>
          <w:p>
            <w:pPr>
              <w:jc w:val="center"/>
              <w:rPr>
                <w:bCs/>
                <w:color w:val="000000"/>
                <w:szCs w:val="21"/>
                <w:lang w:val="zh-CN"/>
              </w:rPr>
            </w:pPr>
            <w:r>
              <w:rPr>
                <w:rFonts w:hint="eastAsia" w:ascii="宋体" w:hAnsi="宋体" w:cs="宋体"/>
                <w:bCs/>
                <w:color w:val="000000"/>
                <w:szCs w:val="21"/>
              </w:rPr>
              <w:t>委托项目</w:t>
            </w:r>
          </w:p>
        </w:tc>
      </w:tr>
    </w:tbl>
    <w:p/>
    <w:p/>
    <w:p/>
    <w:p/>
    <w:p/>
    <w:p/>
    <w:p/>
    <w:p/>
    <w:p/>
    <w:p/>
    <w:p/>
    <w:p/>
    <w:p/>
    <w:p/>
    <w:p/>
    <w:p/>
    <w:p/>
    <w:p>
      <w:pPr>
        <w:widowControl/>
        <w:spacing w:before="638" w:beforeLines="200" w:after="319" w:afterLines="100" w:line="540" w:lineRule="exact"/>
        <w:ind w:right="142"/>
        <w:jc w:val="center"/>
        <w:rPr>
          <w:rFonts w:ascii="方正小标宋简体" w:hAnsi="方正小标宋简体" w:eastAsia="方正小标宋简体" w:cs="方正小标宋简体"/>
          <w:kern w:val="0"/>
          <w:sz w:val="32"/>
          <w:szCs w:val="32"/>
        </w:rPr>
      </w:pPr>
      <w:r>
        <w:rPr>
          <w:rFonts w:hint="eastAsia" w:ascii="方正小标宋简体" w:hAnsi="方正小标宋简体" w:eastAsia="方正小标宋简体" w:cs="方正小标宋简体"/>
          <w:kern w:val="0"/>
          <w:sz w:val="32"/>
          <w:szCs w:val="32"/>
        </w:rPr>
        <w:t>2022年度黄淮学院高等教育教学改革研究项目（课程思政专项）立项项目名单</w:t>
      </w:r>
    </w:p>
    <w:tbl>
      <w:tblPr>
        <w:tblStyle w:val="2"/>
        <w:tblW w:w="14580" w:type="dxa"/>
        <w:tblInd w:w="-390" w:type="dxa"/>
        <w:tblLayout w:type="fixed"/>
        <w:tblCellMar>
          <w:top w:w="0" w:type="dxa"/>
          <w:left w:w="108" w:type="dxa"/>
          <w:bottom w:w="0" w:type="dxa"/>
          <w:right w:w="108" w:type="dxa"/>
        </w:tblCellMar>
      </w:tblPr>
      <w:tblGrid>
        <w:gridCol w:w="1680"/>
        <w:gridCol w:w="5339"/>
        <w:gridCol w:w="1134"/>
        <w:gridCol w:w="3652"/>
        <w:gridCol w:w="2775"/>
      </w:tblGrid>
      <w:tr>
        <w:tblPrEx>
          <w:tblCellMar>
            <w:top w:w="0" w:type="dxa"/>
            <w:left w:w="108" w:type="dxa"/>
            <w:bottom w:w="0" w:type="dxa"/>
            <w:right w:w="108" w:type="dxa"/>
          </w:tblCellMar>
        </w:tblPrEx>
        <w:trPr>
          <w:trHeight w:val="40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黑体" w:hAnsi="黑体" w:eastAsia="黑体"/>
                <w:color w:val="000000"/>
                <w:sz w:val="24"/>
              </w:rPr>
            </w:pPr>
            <w:r>
              <w:rPr>
                <w:rFonts w:hint="eastAsia" w:ascii="黑体" w:hAnsi="黑体" w:eastAsia="黑体"/>
                <w:color w:val="000000"/>
                <w:sz w:val="24"/>
              </w:rPr>
              <w:t>编号</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黑体" w:hAnsi="黑体" w:eastAsia="黑体"/>
                <w:color w:val="000000"/>
                <w:sz w:val="24"/>
              </w:rPr>
            </w:pPr>
            <w:r>
              <w:rPr>
                <w:rFonts w:hint="eastAsia" w:ascii="黑体" w:hAnsi="黑体" w:eastAsia="黑体"/>
                <w:color w:val="000000"/>
                <w:sz w:val="24"/>
              </w:rPr>
              <w:t>项目名称</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黑体" w:hAnsi="黑体" w:eastAsia="黑体"/>
                <w:color w:val="000000"/>
                <w:sz w:val="24"/>
              </w:rPr>
            </w:pPr>
            <w:r>
              <w:rPr>
                <w:rFonts w:hint="eastAsia" w:ascii="黑体" w:hAnsi="黑体" w:eastAsia="黑体"/>
                <w:color w:val="000000"/>
                <w:sz w:val="24"/>
              </w:rPr>
              <w:t>主持人</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黑体" w:hAnsi="黑体" w:eastAsia="黑体"/>
                <w:color w:val="000000"/>
                <w:sz w:val="24"/>
              </w:rPr>
            </w:pPr>
            <w:r>
              <w:rPr>
                <w:rFonts w:hint="eastAsia" w:ascii="黑体" w:hAnsi="黑体" w:eastAsia="黑体"/>
                <w:color w:val="000000"/>
                <w:sz w:val="24"/>
              </w:rPr>
              <w:t>成员</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jc w:val="center"/>
              <w:rPr>
                <w:rFonts w:ascii="黑体" w:hAnsi="黑体" w:eastAsia="黑体"/>
                <w:color w:val="000000"/>
                <w:sz w:val="24"/>
              </w:rPr>
            </w:pPr>
            <w:r>
              <w:rPr>
                <w:rFonts w:hint="eastAsia" w:ascii="黑体" w:hAnsi="黑体" w:eastAsia="黑体"/>
                <w:color w:val="000000"/>
                <w:sz w:val="24"/>
              </w:rPr>
              <w:t>申报单位</w:t>
            </w:r>
          </w:p>
        </w:tc>
      </w:tr>
      <w:tr>
        <w:tblPrEx>
          <w:tblCellMar>
            <w:top w:w="0" w:type="dxa"/>
            <w:left w:w="108" w:type="dxa"/>
            <w:bottom w:w="0" w:type="dxa"/>
            <w:right w:w="108" w:type="dxa"/>
          </w:tblCellMar>
        </w:tblPrEx>
        <w:trPr>
          <w:trHeight w:val="56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LX01</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“三全育人”背景下《药理学》课程思政“5+5教学模式”的构建与实践</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杨  雷</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郑奕、李森森、闫乐玉、张文静</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jc w:val="center"/>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医学院</w:t>
            </w:r>
          </w:p>
        </w:tc>
      </w:tr>
      <w:tr>
        <w:tblPrEx>
          <w:tblCellMar>
            <w:top w:w="0" w:type="dxa"/>
            <w:left w:w="108" w:type="dxa"/>
            <w:bottom w:w="0" w:type="dxa"/>
            <w:right w:w="108" w:type="dxa"/>
          </w:tblCellMar>
        </w:tblPrEx>
        <w:trPr>
          <w:trHeight w:val="66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2</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智慧教学环境下公共数学课程思政教学体系研究</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陈  敏</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庞留勇 张秀全 关英子 李超峰</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数学与统计学院</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3</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“课程思政”视域下《动力电池与管理技术》课程实践与探索研究</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高海宁</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王银玲、杨勇、行舒乐、闫守成</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能源工程学院</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4</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《短视频创作》课程思政教学改革与实践——大别山红色文化思政资源的挖掘与整理</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张  琦</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郭永勤、杜向菊、吴健民、韩露</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文化传媒学院</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5</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美术学专业史论课程思政共享资源的构建与实施--以中国美术史为例</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刘爱梅</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庞博、徐承凤、范军</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艺术设计学院</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6</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“工匠精神”背景下的《软件开发框架》课程思政建设</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李福荣</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李景富、杨志强、王端、张太宇</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国际教育学院</w:t>
            </w:r>
          </w:p>
        </w:tc>
      </w:tr>
      <w:tr>
        <w:tblPrEx>
          <w:tblCellMar>
            <w:top w:w="0" w:type="dxa"/>
            <w:left w:w="108" w:type="dxa"/>
            <w:bottom w:w="0" w:type="dxa"/>
            <w:right w:w="108" w:type="dxa"/>
          </w:tblCellMar>
        </w:tblPrEx>
        <w:trPr>
          <w:trHeight w:val="392"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7</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土木工程专业力学类课程思政建设</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李永松</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贾志刚、张璐、胡乾、王中王</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建筑工程学院</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8</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地方本科高校经管类专业课程思政教学改革研究与实践</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关晓铭</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赵巧、汤积德、王旺青、李洁</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经济与管理学院</w:t>
            </w:r>
          </w:p>
        </w:tc>
      </w:tr>
      <w:tr>
        <w:tblPrEx>
          <w:tblCellMar>
            <w:top w:w="0" w:type="dxa"/>
            <w:left w:w="108" w:type="dxa"/>
            <w:bottom w:w="0" w:type="dxa"/>
            <w:right w:w="108" w:type="dxa"/>
          </w:tblCellMar>
        </w:tblPrEx>
        <w:trPr>
          <w:trHeight w:val="42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LX0</w:t>
            </w:r>
            <w:r>
              <w:rPr>
                <w:rFonts w:hint="eastAsia" w:ascii="仿宋_GB2312" w:hAnsi="仿宋_GB2312" w:eastAsia="仿宋_GB2312" w:cs="仿宋_GB2312"/>
                <w:color w:val="000000"/>
                <w:kern w:val="0"/>
                <w:sz w:val="24"/>
                <w:lang w:bidi="ar"/>
              </w:rPr>
              <w:t>9</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电子制作实训课程的思政研究</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郭水旺</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李宏升、王伟、赵亚洲、杨过</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ind w:firstLine="480" w:firstLineChars="200"/>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工程技术中心</w:t>
            </w:r>
          </w:p>
        </w:tc>
      </w:tr>
      <w:tr>
        <w:tblPrEx>
          <w:tblCellMar>
            <w:top w:w="0" w:type="dxa"/>
            <w:left w:w="108" w:type="dxa"/>
            <w:bottom w:w="0" w:type="dxa"/>
            <w:right w:w="108" w:type="dxa"/>
          </w:tblCellMar>
        </w:tblPrEx>
        <w:trPr>
          <w:trHeight w:val="570" w:hRule="atLeast"/>
        </w:trPr>
        <w:tc>
          <w:tcPr>
            <w:tcW w:w="1680"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400" w:lineRule="exact"/>
              <w:rPr>
                <w:rFonts w:ascii="仿宋_GB2312" w:hAnsi="仿宋_GB2312" w:eastAsia="仿宋_GB2312" w:cs="仿宋_GB2312"/>
                <w:color w:val="000000"/>
                <w:kern w:val="0"/>
                <w:sz w:val="24"/>
                <w:lang w:bidi="ar"/>
              </w:rPr>
            </w:pPr>
            <w:r>
              <w:rPr>
                <w:rFonts w:ascii="仿宋_GB2312" w:hAnsi="仿宋_GB2312" w:eastAsia="仿宋_GB2312" w:cs="仿宋_GB2312"/>
                <w:color w:val="000000"/>
                <w:kern w:val="0"/>
                <w:sz w:val="24"/>
                <w:lang w:bidi="ar"/>
              </w:rPr>
              <w:t>202</w:t>
            </w:r>
            <w:r>
              <w:rPr>
                <w:rFonts w:hint="eastAsia" w:ascii="仿宋_GB2312" w:hAnsi="仿宋_GB2312" w:eastAsia="仿宋_GB2312" w:cs="仿宋_GB2312"/>
                <w:color w:val="000000"/>
                <w:kern w:val="0"/>
                <w:sz w:val="24"/>
                <w:lang w:bidi="ar"/>
              </w:rPr>
              <w:t>2</w:t>
            </w:r>
            <w:r>
              <w:rPr>
                <w:rFonts w:ascii="仿宋_GB2312" w:hAnsi="仿宋_GB2312" w:eastAsia="仿宋_GB2312" w:cs="仿宋_GB2312"/>
                <w:color w:val="000000"/>
                <w:kern w:val="0"/>
                <w:sz w:val="24"/>
                <w:lang w:bidi="ar"/>
              </w:rPr>
              <w:t>XJG</w:t>
            </w:r>
            <w:r>
              <w:rPr>
                <w:rFonts w:hint="eastAsia" w:ascii="仿宋_GB2312" w:hAnsi="仿宋_GB2312" w:eastAsia="仿宋_GB2312" w:cs="仿宋_GB2312"/>
                <w:color w:val="000000"/>
                <w:kern w:val="0"/>
                <w:sz w:val="24"/>
                <w:lang w:bidi="ar"/>
              </w:rPr>
              <w:t>S</w:t>
            </w:r>
            <w:r>
              <w:rPr>
                <w:rFonts w:ascii="仿宋_GB2312" w:hAnsi="仿宋_GB2312" w:eastAsia="仿宋_GB2312" w:cs="仿宋_GB2312"/>
                <w:color w:val="000000"/>
                <w:kern w:val="0"/>
                <w:sz w:val="24"/>
                <w:lang w:bidi="ar"/>
              </w:rPr>
              <w:t>LX</w:t>
            </w:r>
            <w:r>
              <w:rPr>
                <w:rFonts w:hint="eastAsia" w:ascii="仿宋_GB2312" w:hAnsi="仿宋_GB2312" w:eastAsia="仿宋_GB2312" w:cs="仿宋_GB2312"/>
                <w:color w:val="000000"/>
                <w:kern w:val="0"/>
                <w:sz w:val="24"/>
                <w:lang w:bidi="ar"/>
              </w:rPr>
              <w:t>10</w:t>
            </w:r>
          </w:p>
        </w:tc>
        <w:tc>
          <w:tcPr>
            <w:tcW w:w="5339"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OBE理念下《钢琴基础》课程思政的教学研究与探索——以黄淮学院音乐学专业为例</w:t>
            </w:r>
          </w:p>
        </w:tc>
        <w:tc>
          <w:tcPr>
            <w:tcW w:w="1134"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汪婧一</w:t>
            </w:r>
          </w:p>
        </w:tc>
        <w:tc>
          <w:tcPr>
            <w:tcW w:w="3652"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李臻、李田甜、张静、李立</w:t>
            </w:r>
          </w:p>
        </w:tc>
        <w:tc>
          <w:tcPr>
            <w:tcW w:w="2775" w:type="dxa"/>
            <w:tcBorders>
              <w:top w:val="single" w:color="auto" w:sz="6" w:space="0"/>
              <w:left w:val="single" w:color="auto" w:sz="6" w:space="0"/>
              <w:bottom w:val="single" w:color="auto" w:sz="6" w:space="0"/>
              <w:right w:val="single" w:color="auto" w:sz="6" w:space="0"/>
              <w:tl2br w:val="nil"/>
              <w:tr2bl w:val="nil"/>
            </w:tcBorders>
            <w:vAlign w:val="center"/>
          </w:tcPr>
          <w:p>
            <w:pPr>
              <w:adjustRightInd w:val="0"/>
              <w:snapToGrid w:val="0"/>
              <w:spacing w:line="280" w:lineRule="exact"/>
              <w:jc w:val="center"/>
              <w:rPr>
                <w:rFonts w:ascii="仿宋_GB2312" w:hAnsi="仿宋_GB2312" w:eastAsia="仿宋_GB2312" w:cs="仿宋_GB2312"/>
                <w:color w:val="000000"/>
                <w:kern w:val="0"/>
                <w:sz w:val="24"/>
                <w:lang w:bidi="ar"/>
              </w:rPr>
            </w:pPr>
            <w:r>
              <w:rPr>
                <w:rFonts w:hint="eastAsia" w:ascii="仿宋_GB2312" w:hAnsi="仿宋_GB2312" w:eastAsia="仿宋_GB2312" w:cs="仿宋_GB2312"/>
                <w:color w:val="000000"/>
                <w:kern w:val="0"/>
                <w:sz w:val="24"/>
                <w:lang w:bidi="ar"/>
              </w:rPr>
              <w:t>音乐学院</w:t>
            </w:r>
          </w:p>
        </w:tc>
      </w:tr>
    </w:tbl>
    <w:p>
      <w:pPr>
        <w:snapToGrid w:val="0"/>
        <w:jc w:val="center"/>
        <w:rPr>
          <w:rFonts w:hint="eastAsia" w:ascii="方正小标宋简体" w:hAnsi="宋体" w:eastAsia="方正小标宋简体"/>
          <w:sz w:val="30"/>
          <w:szCs w:val="30"/>
          <w:lang w:val="en-US" w:eastAsia="zh-CN"/>
        </w:rPr>
      </w:pPr>
    </w:p>
    <w:p>
      <w:pPr>
        <w:snapToGrid w:val="0"/>
        <w:jc w:val="center"/>
        <w:rPr>
          <w:rFonts w:hint="eastAsia" w:ascii="方正小标宋简体" w:hAnsi="宋体" w:eastAsia="方正小标宋简体"/>
          <w:sz w:val="30"/>
          <w:szCs w:val="30"/>
          <w:lang w:val="en-US" w:eastAsia="zh-CN"/>
        </w:rPr>
      </w:pPr>
    </w:p>
    <w:p>
      <w:pPr>
        <w:snapToGrid w:val="0"/>
        <w:jc w:val="center"/>
        <w:rPr>
          <w:rFonts w:hint="eastAsia" w:ascii="方正小标宋简体" w:hAnsi="宋体" w:eastAsia="方正小标宋简体"/>
          <w:sz w:val="30"/>
          <w:szCs w:val="30"/>
          <w:lang w:val="en-US" w:eastAsia="zh-CN"/>
        </w:rPr>
      </w:pPr>
    </w:p>
    <w:p>
      <w:pPr>
        <w:snapToGrid w:val="0"/>
        <w:jc w:val="center"/>
        <w:rPr>
          <w:rFonts w:hint="eastAsia" w:ascii="方正小标宋简体" w:hAnsi="宋体" w:eastAsia="方正小标宋简体"/>
          <w:sz w:val="30"/>
          <w:szCs w:val="30"/>
          <w:lang w:val="en-US" w:eastAsia="zh-CN"/>
        </w:rPr>
      </w:pPr>
    </w:p>
    <w:p>
      <w:pPr>
        <w:snapToGrid w:val="0"/>
        <w:jc w:val="center"/>
        <w:rPr>
          <w:rFonts w:hint="eastAsia" w:ascii="方正小标宋简体" w:hAnsi="宋体" w:eastAsia="方正小标宋简体"/>
          <w:sz w:val="30"/>
          <w:szCs w:val="30"/>
          <w:lang w:val="en-US" w:eastAsia="zh-CN"/>
        </w:rPr>
      </w:pPr>
    </w:p>
    <w:p>
      <w:pPr>
        <w:snapToGrid w:val="0"/>
        <w:jc w:val="center"/>
        <w:rPr>
          <w:rFonts w:ascii="宋体"/>
          <w:b/>
          <w:sz w:val="32"/>
          <w:szCs w:val="32"/>
        </w:rPr>
      </w:pPr>
      <w:bookmarkStart w:id="0" w:name="_GoBack"/>
      <w:bookmarkEnd w:id="0"/>
      <w:r>
        <w:rPr>
          <w:rFonts w:hint="eastAsia" w:ascii="方正小标宋简体" w:hAnsi="宋体" w:eastAsia="方正小标宋简体"/>
          <w:sz w:val="30"/>
          <w:szCs w:val="30"/>
          <w:lang w:val="en-US" w:eastAsia="zh-CN"/>
        </w:rPr>
        <w:t>2019年黄淮学院高等教育教学研究项目延期鉴定项目名单</w:t>
      </w:r>
    </w:p>
    <w:tbl>
      <w:tblPr>
        <w:tblStyle w:val="2"/>
        <w:tblW w:w="146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4594"/>
        <w:gridCol w:w="1091"/>
        <w:gridCol w:w="3640"/>
        <w:gridCol w:w="1201"/>
        <w:gridCol w:w="2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761" w:type="dxa"/>
            <w:noWrap w:val="0"/>
            <w:vAlign w:val="center"/>
          </w:tcPr>
          <w:p>
            <w:pPr>
              <w:adjustRightInd w:val="0"/>
              <w:snapToGrid w:val="0"/>
              <w:jc w:val="center"/>
              <w:rPr>
                <w:rFonts w:ascii="宋体"/>
                <w:kern w:val="0"/>
                <w:szCs w:val="20"/>
              </w:rPr>
            </w:pPr>
            <w:r>
              <w:rPr>
                <w:rFonts w:hint="eastAsia" w:ascii="宋体" w:hAnsi="宋体" w:cs="宋体"/>
                <w:kern w:val="0"/>
                <w:szCs w:val="20"/>
              </w:rPr>
              <w:t>立项</w:t>
            </w:r>
            <w:r>
              <w:rPr>
                <w:rFonts w:ascii="宋体" w:hAnsi="宋体" w:cs="宋体"/>
                <w:kern w:val="0"/>
                <w:szCs w:val="20"/>
              </w:rPr>
              <w:t>编号</w:t>
            </w:r>
          </w:p>
        </w:tc>
        <w:tc>
          <w:tcPr>
            <w:tcW w:w="4594" w:type="dxa"/>
            <w:noWrap w:val="0"/>
            <w:vAlign w:val="center"/>
          </w:tcPr>
          <w:p>
            <w:pPr>
              <w:adjustRightInd w:val="0"/>
              <w:snapToGrid w:val="0"/>
              <w:jc w:val="center"/>
              <w:rPr>
                <w:rFonts w:ascii="宋体"/>
                <w:kern w:val="0"/>
                <w:szCs w:val="20"/>
              </w:rPr>
            </w:pPr>
            <w:r>
              <w:rPr>
                <w:rFonts w:hint="eastAsia" w:ascii="宋体" w:hAnsi="宋体" w:cs="宋体"/>
                <w:kern w:val="0"/>
                <w:szCs w:val="20"/>
              </w:rPr>
              <w:t>项目名称</w:t>
            </w:r>
          </w:p>
        </w:tc>
        <w:tc>
          <w:tcPr>
            <w:tcW w:w="1091" w:type="dxa"/>
            <w:noWrap w:val="0"/>
            <w:vAlign w:val="center"/>
          </w:tcPr>
          <w:p>
            <w:pPr>
              <w:adjustRightInd w:val="0"/>
              <w:snapToGrid w:val="0"/>
              <w:jc w:val="center"/>
              <w:rPr>
                <w:rFonts w:ascii="宋体"/>
                <w:kern w:val="0"/>
                <w:szCs w:val="20"/>
              </w:rPr>
            </w:pPr>
            <w:r>
              <w:rPr>
                <w:rFonts w:hint="eastAsia" w:ascii="宋体" w:hAnsi="宋体" w:cs="宋体"/>
                <w:kern w:val="0"/>
                <w:szCs w:val="20"/>
              </w:rPr>
              <w:t>主持人</w:t>
            </w:r>
          </w:p>
        </w:tc>
        <w:tc>
          <w:tcPr>
            <w:tcW w:w="3640" w:type="dxa"/>
            <w:noWrap w:val="0"/>
            <w:vAlign w:val="center"/>
          </w:tcPr>
          <w:p>
            <w:pPr>
              <w:adjustRightInd w:val="0"/>
              <w:snapToGrid w:val="0"/>
              <w:jc w:val="center"/>
              <w:rPr>
                <w:rFonts w:ascii="宋体"/>
                <w:kern w:val="0"/>
                <w:szCs w:val="20"/>
              </w:rPr>
            </w:pPr>
            <w:r>
              <w:rPr>
                <w:rFonts w:hint="eastAsia" w:ascii="宋体" w:hAnsi="宋体" w:cs="宋体"/>
                <w:kern w:val="0"/>
                <w:szCs w:val="20"/>
              </w:rPr>
              <w:t>项目组成员</w:t>
            </w:r>
          </w:p>
        </w:tc>
        <w:tc>
          <w:tcPr>
            <w:tcW w:w="1201" w:type="dxa"/>
            <w:noWrap w:val="0"/>
            <w:vAlign w:val="center"/>
          </w:tcPr>
          <w:p>
            <w:pPr>
              <w:adjustRightInd w:val="0"/>
              <w:snapToGrid w:val="0"/>
              <w:ind w:firstLine="210" w:firstLineChars="100"/>
              <w:rPr>
                <w:rFonts w:ascii="宋体"/>
                <w:kern w:val="0"/>
                <w:szCs w:val="20"/>
              </w:rPr>
            </w:pPr>
            <w:r>
              <w:rPr>
                <w:rFonts w:hint="eastAsia" w:ascii="宋体" w:hAnsi="宋体" w:cs="宋体"/>
                <w:kern w:val="0"/>
                <w:szCs w:val="20"/>
              </w:rPr>
              <w:t>类别</w:t>
            </w:r>
          </w:p>
        </w:tc>
        <w:tc>
          <w:tcPr>
            <w:tcW w:w="2400" w:type="dxa"/>
            <w:noWrap w:val="0"/>
            <w:vAlign w:val="center"/>
          </w:tcPr>
          <w:p>
            <w:pPr>
              <w:adjustRightInd w:val="0"/>
              <w:snapToGrid w:val="0"/>
              <w:jc w:val="center"/>
              <w:rPr>
                <w:rFonts w:ascii="宋体"/>
                <w:szCs w:val="20"/>
              </w:rPr>
            </w:pPr>
            <w:r>
              <w:rPr>
                <w:rFonts w:hint="eastAsia" w:ascii="宋体" w:hAnsi="宋体" w:cs="宋体"/>
                <w:kern w:val="0"/>
                <w:szCs w:val="20"/>
              </w:rPr>
              <w:t>承担单位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761" w:type="dxa"/>
            <w:noWrap w:val="0"/>
            <w:vAlign w:val="center"/>
          </w:tcPr>
          <w:p>
            <w:pPr>
              <w:jc w:val="left"/>
              <w:rPr>
                <w:rFonts w:hint="eastAsia" w:ascii="Times New Roman" w:hAnsi="Times New Roman" w:eastAsia="宋体" w:cs="Times New Roman"/>
                <w:kern w:val="2"/>
                <w:sz w:val="21"/>
                <w:szCs w:val="20"/>
                <w:lang w:val="en-US" w:eastAsia="zh-CN" w:bidi="ar-SA"/>
              </w:rPr>
            </w:pPr>
            <w:r>
              <w:rPr>
                <w:szCs w:val="20"/>
              </w:rPr>
              <w:t>2019XJGLX0102</w:t>
            </w:r>
          </w:p>
        </w:tc>
        <w:tc>
          <w:tcPr>
            <w:tcW w:w="4594"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基于目标导向的会计学专业人才培养体系的构建和实施</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李吉</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曹亦鸣、朱霖、李静、李淑瑞</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重点项目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761" w:type="dxa"/>
            <w:noWrap w:val="0"/>
            <w:vAlign w:val="center"/>
          </w:tcPr>
          <w:p>
            <w:pPr>
              <w:pStyle w:val="6"/>
              <w:spacing w:before="176"/>
              <w:ind w:right="92" w:rightChars="0"/>
              <w:jc w:val="center"/>
              <w:rPr>
                <w:rFonts w:hint="default" w:eastAsia="宋体"/>
                <w:szCs w:val="20"/>
                <w:lang w:val="en-US" w:eastAsia="zh-CN"/>
              </w:rPr>
            </w:pPr>
            <w:r>
              <w:rPr>
                <w:rFonts w:hint="eastAsia"/>
                <w:szCs w:val="20"/>
                <w:lang w:val="en-US" w:eastAsia="zh-CN"/>
              </w:rPr>
              <w:t>2019XJGLX0104</w:t>
            </w:r>
          </w:p>
        </w:tc>
        <w:tc>
          <w:tcPr>
            <w:tcW w:w="4594" w:type="dxa"/>
            <w:noWrap w:val="0"/>
            <w:vAlign w:val="center"/>
          </w:tcPr>
          <w:p>
            <w:pPr>
              <w:pStyle w:val="6"/>
              <w:keepNext w:val="0"/>
              <w:keepLines w:val="0"/>
              <w:pageBreakBefore w:val="0"/>
              <w:widowControl w:val="0"/>
              <w:kinsoku/>
              <w:wordWrap/>
              <w:overflowPunct/>
              <w:topLinePunct w:val="0"/>
              <w:autoSpaceDE/>
              <w:autoSpaceDN/>
              <w:bidi w:val="0"/>
              <w:adjustRightInd/>
              <w:snapToGrid/>
              <w:spacing w:before="43" w:line="280" w:lineRule="exact"/>
              <w:ind w:left="107" w:leftChars="0"/>
              <w:jc w:val="left"/>
              <w:textAlignment w:val="auto"/>
              <w:rPr>
                <w:rFonts w:hint="default" w:eastAsia="宋体"/>
                <w:szCs w:val="20"/>
                <w:lang w:val="en-US" w:eastAsia="zh-CN"/>
              </w:rPr>
            </w:pPr>
            <w:r>
              <w:rPr>
                <w:rFonts w:hint="eastAsia"/>
                <w:szCs w:val="20"/>
                <w:lang w:val="en-US" w:eastAsia="zh-CN"/>
              </w:rPr>
              <w:t>基于提升自主学习能力的在线开放课程的建设与实践-以《程序设计基础》为例</w:t>
            </w:r>
          </w:p>
        </w:tc>
        <w:tc>
          <w:tcPr>
            <w:tcW w:w="1091" w:type="dxa"/>
            <w:noWrap w:val="0"/>
            <w:vAlign w:val="center"/>
          </w:tcPr>
          <w:p>
            <w:pPr>
              <w:pStyle w:val="6"/>
              <w:tabs>
                <w:tab w:val="left" w:pos="430"/>
              </w:tabs>
              <w:spacing w:before="176"/>
              <w:ind w:left="10" w:leftChars="0"/>
              <w:jc w:val="center"/>
              <w:rPr>
                <w:rFonts w:hint="eastAsia" w:eastAsia="宋体"/>
                <w:color w:val="auto"/>
                <w:szCs w:val="20"/>
                <w:lang w:val="en-US" w:eastAsia="zh-CN"/>
              </w:rPr>
            </w:pPr>
            <w:r>
              <w:rPr>
                <w:rFonts w:hint="eastAsia"/>
                <w:color w:val="auto"/>
                <w:szCs w:val="20"/>
                <w:lang w:val="en-US" w:eastAsia="zh-CN"/>
              </w:rPr>
              <w:t>杨锋英</w:t>
            </w:r>
          </w:p>
        </w:tc>
        <w:tc>
          <w:tcPr>
            <w:tcW w:w="3640" w:type="dxa"/>
            <w:noWrap w:val="0"/>
            <w:vAlign w:val="center"/>
          </w:tcPr>
          <w:p>
            <w:pPr>
              <w:pStyle w:val="6"/>
              <w:tabs>
                <w:tab w:val="left" w:pos="527"/>
                <w:tab w:val="left" w:pos="2876"/>
              </w:tabs>
              <w:spacing w:before="176"/>
              <w:ind w:left="107" w:leftChars="0"/>
              <w:jc w:val="center"/>
              <w:rPr>
                <w:rFonts w:ascii="宋体"/>
                <w:color w:val="C00000"/>
                <w:szCs w:val="20"/>
              </w:rPr>
            </w:pPr>
            <w:r>
              <w:rPr>
                <w:rFonts w:hint="eastAsia" w:cs="宋体"/>
                <w:szCs w:val="20"/>
              </w:rPr>
              <w:t>刘会超、崔英杰、葛文庚</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重点项目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信息工程学院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2019XJGLX0107</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《无机化学》教学与</w:t>
            </w:r>
            <w:r>
              <w:rPr>
                <w:rFonts w:cs="宋体"/>
                <w:szCs w:val="20"/>
              </w:rPr>
              <w:t>中学</w:t>
            </w:r>
            <w:r>
              <w:rPr>
                <w:rFonts w:hint="eastAsia" w:cs="宋体"/>
                <w:szCs w:val="20"/>
              </w:rPr>
              <w:t>化学衔接的研究与实践</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时文中</w:t>
            </w:r>
          </w:p>
        </w:tc>
        <w:tc>
          <w:tcPr>
            <w:tcW w:w="364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徐启杰、沈红旗、</w:t>
            </w:r>
            <w:r>
              <w:rPr>
                <w:rFonts w:hint="eastAsia"/>
                <w:szCs w:val="20"/>
              </w:rPr>
              <w:t>刘会丽、刘闯军</w:t>
            </w:r>
          </w:p>
        </w:tc>
        <w:tc>
          <w:tcPr>
            <w:tcW w:w="1201"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重点项目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化学与制药工程学院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2019XJGLX0109</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szCs w:val="20"/>
              </w:rPr>
              <w:t>《有机化学》课程教学中融入思政教育的研究与实践</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olor w:val="auto"/>
                <w:szCs w:val="20"/>
              </w:rPr>
              <w:t>苏毅</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szCs w:val="20"/>
              </w:rPr>
              <w:t>闫凤美、张宁、赵伟杰 刘</w:t>
            </w:r>
            <w:r>
              <w:rPr>
                <w:szCs w:val="20"/>
              </w:rPr>
              <w:t>大勇</w:t>
            </w:r>
          </w:p>
        </w:tc>
        <w:tc>
          <w:tcPr>
            <w:tcW w:w="1201" w:type="dxa"/>
            <w:noWrap w:val="0"/>
            <w:vAlign w:val="center"/>
          </w:tcPr>
          <w:p>
            <w:pPr>
              <w:adjustRightInd w:val="0"/>
              <w:snapToGrid w:val="0"/>
              <w:jc w:val="left"/>
              <w:rPr>
                <w:rFonts w:ascii="宋体" w:hAnsi="Times New Roman" w:eastAsia="宋体" w:cs="Times New Roman"/>
                <w:kern w:val="0"/>
                <w:sz w:val="21"/>
                <w:szCs w:val="20"/>
                <w:lang w:val="en-US" w:eastAsia="zh-CN" w:bidi="ar-SA"/>
              </w:rPr>
            </w:pPr>
            <w:r>
              <w:rPr>
                <w:rFonts w:hint="eastAsia" w:cs="宋体"/>
                <w:szCs w:val="20"/>
              </w:rPr>
              <w:t>重点项目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化学与制药工程学院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2019XJGLX0114</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黄淮学院毕业实习管理改革与实践研究</w:t>
            </w:r>
            <w:r>
              <w:rPr>
                <w:szCs w:val="20"/>
              </w:rPr>
              <w:t>——</w:t>
            </w:r>
            <w:r>
              <w:rPr>
                <w:rFonts w:hint="eastAsia" w:cs="宋体"/>
                <w:szCs w:val="20"/>
              </w:rPr>
              <w:t>以艺术</w:t>
            </w:r>
            <w:r>
              <w:rPr>
                <w:rFonts w:cs="宋体"/>
                <w:szCs w:val="20"/>
              </w:rPr>
              <w:t>设计</w:t>
            </w:r>
            <w:r>
              <w:rPr>
                <w:rFonts w:hint="eastAsia" w:cs="宋体"/>
                <w:szCs w:val="20"/>
              </w:rPr>
              <w:t>学院为例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吴国华</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曹丹、段永建、张海模、王莉</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一般项目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艺术</w:t>
            </w:r>
            <w:r>
              <w:rPr>
                <w:rFonts w:cs="宋体"/>
                <w:szCs w:val="20"/>
              </w:rPr>
              <w:t>设计</w:t>
            </w:r>
            <w:r>
              <w:rPr>
                <w:rFonts w:hint="eastAsia" w:cs="宋体"/>
                <w:szCs w:val="20"/>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2019XJGLX0116</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课堂教学改革研究与实践</w:t>
            </w:r>
            <w:r>
              <w:rPr>
                <w:szCs w:val="20"/>
              </w:rPr>
              <w:t>——</w:t>
            </w:r>
            <w:r>
              <w:rPr>
                <w:rFonts w:hint="eastAsia" w:cs="宋体"/>
                <w:szCs w:val="20"/>
              </w:rPr>
              <w:t>以《视听语言》课程为例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陈慧</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李莹、王森、崔小娟、胡娟</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一般项目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文化传媒学院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2019XJGLX0120</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基于项目化教学的《中级财务会计》课程改革</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张莹莹</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李洁、李吉、宋瑞、刘晓敏</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一般项目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2019XJGLX0121</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基于在线开放背景下消费者行为学课程教学模式改革的研究与实践</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葛文静</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赵巧、李留青、王旺青、张驰</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一般项目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2019XJGLX0142</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基于应用型人才培养的线上线下“金课”课程体系研究与实践</w:t>
            </w:r>
            <w:r>
              <w:rPr>
                <w:szCs w:val="20"/>
              </w:rPr>
              <w:t>——</w:t>
            </w:r>
            <w:r>
              <w:rPr>
                <w:rFonts w:hint="eastAsia" w:cs="宋体"/>
                <w:szCs w:val="20"/>
              </w:rPr>
              <w:t>以《解析几何》为例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苗秀金</w:t>
            </w:r>
          </w:p>
        </w:tc>
        <w:tc>
          <w:tcPr>
            <w:tcW w:w="364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刘保仓、周厚勇、鄢川江</w:t>
            </w:r>
          </w:p>
        </w:tc>
        <w:tc>
          <w:tcPr>
            <w:tcW w:w="1201"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一般项目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数学与统计学院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2019XJGLX0161</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提高“翻转课堂”教学模式在高校思想政治理论课教学中的实效性研究</w:t>
            </w:r>
            <w:r>
              <w:rPr>
                <w:szCs w:val="20"/>
              </w:rPr>
              <w:t>——</w:t>
            </w:r>
            <w:r>
              <w:rPr>
                <w:rFonts w:hint="eastAsia" w:cs="宋体"/>
                <w:szCs w:val="20"/>
              </w:rPr>
              <w:t>以《科学社会主义概论》为例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李秀平</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陈文英、胡亚光、刘秀华、刘楠楠</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2019XJGLX0163</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慕课背景下的教学重构</w:t>
            </w:r>
            <w:r>
              <w:rPr>
                <w:szCs w:val="20"/>
              </w:rPr>
              <w:t>——</w:t>
            </w:r>
            <w:r>
              <w:rPr>
                <w:rFonts w:hint="eastAsia" w:cs="宋体"/>
                <w:szCs w:val="20"/>
              </w:rPr>
              <w:t>以《传播学概论》双语课程为例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李莹</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陈慧、崔小娟、胡娟、海伟池、王森</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文化传媒学院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2019XJGLX0168</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应用型课程建设研究与实践</w:t>
            </w:r>
            <w:r>
              <w:rPr>
                <w:szCs w:val="20"/>
              </w:rPr>
              <w:t>---</w:t>
            </w:r>
            <w:r>
              <w:rPr>
                <w:rFonts w:hint="eastAsia" w:cs="宋体"/>
                <w:szCs w:val="20"/>
              </w:rPr>
              <w:t>以《证券投资析》课程为例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康永信</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李留青、张建伟、曾贺奇</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2019XJGLX0169</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课堂教学改革研究与实践</w:t>
            </w:r>
            <w:r>
              <w:rPr>
                <w:szCs w:val="20"/>
              </w:rPr>
              <w:t>——</w:t>
            </w:r>
            <w:r>
              <w:rPr>
                <w:rFonts w:hint="eastAsia" w:cs="宋体"/>
                <w:szCs w:val="20"/>
              </w:rPr>
              <w:t>以税法课程为例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刘晓敏</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曹亦鸣、李洁、李静、张莹莹</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经济与管理学院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2019XJGLX0171</w:t>
            </w:r>
          </w:p>
        </w:tc>
        <w:tc>
          <w:tcPr>
            <w:tcW w:w="4594" w:type="dxa"/>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Times New Roman" w:hAnsi="Times New Roman" w:eastAsia="宋体" w:cs="Times New Roman"/>
                <w:kern w:val="2"/>
                <w:sz w:val="21"/>
                <w:szCs w:val="20"/>
                <w:lang w:val="en-US" w:eastAsia="zh-CN" w:bidi="ar-SA"/>
              </w:rPr>
            </w:pPr>
            <w:r>
              <w:rPr>
                <w:rFonts w:hint="eastAsia" w:cs="宋体"/>
                <w:szCs w:val="20"/>
              </w:rPr>
              <w:t>基于项目化教学的教学重构</w:t>
            </w:r>
            <w:r>
              <w:rPr>
                <w:szCs w:val="20"/>
              </w:rPr>
              <w:t>——</w:t>
            </w:r>
            <w:r>
              <w:rPr>
                <w:rFonts w:hint="eastAsia" w:cs="宋体"/>
                <w:szCs w:val="20"/>
              </w:rPr>
              <w:t>以《二维动画创作》课程为例</w:t>
            </w:r>
          </w:p>
        </w:tc>
        <w:tc>
          <w:tcPr>
            <w:tcW w:w="1091" w:type="dxa"/>
            <w:noWrap w:val="0"/>
            <w:vAlign w:val="center"/>
          </w:tcPr>
          <w:p>
            <w:pPr>
              <w:jc w:val="center"/>
              <w:rPr>
                <w:rFonts w:hint="eastAsia" w:ascii="Times New Roman" w:hAnsi="Times New Roman" w:eastAsia="宋体" w:cs="Times New Roman"/>
                <w:color w:val="auto"/>
                <w:kern w:val="2"/>
                <w:sz w:val="21"/>
                <w:szCs w:val="20"/>
                <w:lang w:val="en-US" w:eastAsia="zh-CN" w:bidi="ar-SA"/>
              </w:rPr>
            </w:pPr>
            <w:r>
              <w:rPr>
                <w:rFonts w:hint="eastAsia" w:cs="宋体"/>
                <w:color w:val="auto"/>
                <w:szCs w:val="20"/>
              </w:rPr>
              <w:t>殷悦</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韩枫、王炎、崔聪、韩文利</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动画学院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2019XJGLX0178</w:t>
            </w:r>
          </w:p>
        </w:tc>
        <w:tc>
          <w:tcPr>
            <w:tcW w:w="4594"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基于新工科教育的地方本科院校建筑学专业人才培养方案研究与实践</w:t>
            </w:r>
          </w:p>
        </w:tc>
        <w:tc>
          <w:tcPr>
            <w:tcW w:w="1091" w:type="dxa"/>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cs="宋体"/>
                <w:szCs w:val="20"/>
              </w:rPr>
              <w:t>胡乾</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张璐、苗海强、杨艳、李远略</w:t>
            </w:r>
          </w:p>
        </w:tc>
        <w:tc>
          <w:tcPr>
            <w:tcW w:w="1201"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2019XJGLX0179</w:t>
            </w:r>
          </w:p>
        </w:tc>
        <w:tc>
          <w:tcPr>
            <w:tcW w:w="4594"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建筑学专业课程教育模式改革问题</w:t>
            </w:r>
            <w:r>
              <w:rPr>
                <w:szCs w:val="20"/>
              </w:rPr>
              <w:t>--</w:t>
            </w:r>
            <w:r>
              <w:rPr>
                <w:rFonts w:hint="eastAsia" w:cs="宋体"/>
                <w:szCs w:val="20"/>
              </w:rPr>
              <w:t>以建筑制图课程为例</w:t>
            </w:r>
          </w:p>
        </w:tc>
        <w:tc>
          <w:tcPr>
            <w:tcW w:w="1091" w:type="dxa"/>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cs="宋体"/>
                <w:szCs w:val="20"/>
              </w:rPr>
              <w:t>张璐</w:t>
            </w:r>
          </w:p>
        </w:tc>
        <w:tc>
          <w:tcPr>
            <w:tcW w:w="364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杨艳、胡乾、马贺红、李画</w:t>
            </w:r>
          </w:p>
        </w:tc>
        <w:tc>
          <w:tcPr>
            <w:tcW w:w="1201"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2019XJGLX0180</w:t>
            </w:r>
          </w:p>
        </w:tc>
        <w:tc>
          <w:tcPr>
            <w:tcW w:w="4594"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基于案例教学的教学重构</w:t>
            </w:r>
            <w:r>
              <w:rPr>
                <w:szCs w:val="20"/>
              </w:rPr>
              <w:t>——</w:t>
            </w:r>
            <w:r>
              <w:rPr>
                <w:rFonts w:hint="eastAsia" w:cs="宋体"/>
                <w:szCs w:val="20"/>
              </w:rPr>
              <w:t>以《城市规划管理与法规》课程为例</w:t>
            </w:r>
          </w:p>
        </w:tc>
        <w:tc>
          <w:tcPr>
            <w:tcW w:w="1091" w:type="dxa"/>
            <w:noWrap w:val="0"/>
            <w:vAlign w:val="center"/>
          </w:tcPr>
          <w:p>
            <w:pPr>
              <w:jc w:val="center"/>
              <w:rPr>
                <w:rFonts w:hint="eastAsia" w:ascii="Times New Roman" w:hAnsi="Times New Roman" w:eastAsia="宋体" w:cs="Times New Roman"/>
                <w:kern w:val="2"/>
                <w:sz w:val="21"/>
                <w:szCs w:val="20"/>
                <w:lang w:val="en-US" w:eastAsia="zh-CN" w:bidi="ar-SA"/>
              </w:rPr>
            </w:pPr>
            <w:r>
              <w:rPr>
                <w:rFonts w:hint="eastAsia" w:cs="宋体"/>
                <w:szCs w:val="20"/>
              </w:rPr>
              <w:t>李画</w:t>
            </w:r>
          </w:p>
        </w:tc>
        <w:tc>
          <w:tcPr>
            <w:tcW w:w="364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cs="宋体"/>
                <w:szCs w:val="20"/>
              </w:rPr>
              <w:t>郝翠丽、王景、李小朋、王嘉慧</w:t>
            </w:r>
          </w:p>
        </w:tc>
        <w:tc>
          <w:tcPr>
            <w:tcW w:w="1201"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青年项目</w:t>
            </w:r>
          </w:p>
        </w:tc>
        <w:tc>
          <w:tcPr>
            <w:tcW w:w="2400" w:type="dxa"/>
            <w:noWrap w:val="0"/>
            <w:vAlign w:val="center"/>
          </w:tcPr>
          <w:p>
            <w:pPr>
              <w:jc w:val="left"/>
              <w:rPr>
                <w:rFonts w:ascii="Times New Roman" w:hAnsi="Times New Roman" w:eastAsia="宋体" w:cs="Times New Roman"/>
                <w:kern w:val="2"/>
                <w:sz w:val="21"/>
                <w:szCs w:val="20"/>
                <w:lang w:val="en-US" w:eastAsia="zh-CN" w:bidi="ar-SA"/>
              </w:rPr>
            </w:pPr>
            <w:r>
              <w:rPr>
                <w:rFonts w:hint="eastAsia" w:cs="宋体"/>
                <w:szCs w:val="20"/>
              </w:rPr>
              <w:t>建筑工程学院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2019XJGLX0185</w:t>
            </w:r>
          </w:p>
        </w:tc>
        <w:tc>
          <w:tcPr>
            <w:tcW w:w="4594" w:type="dxa"/>
            <w:noWrap w:val="0"/>
            <w:vAlign w:val="center"/>
          </w:tcPr>
          <w:p>
            <w:pPr>
              <w:jc w:val="left"/>
              <w:rPr>
                <w:rFonts w:hint="eastAsia" w:ascii="Times New Roman" w:hAnsi="Times New Roman" w:eastAsia="宋体" w:cs="宋体"/>
                <w:kern w:val="2"/>
                <w:sz w:val="21"/>
                <w:szCs w:val="20"/>
                <w:lang w:val="en-US" w:eastAsia="zh-CN" w:bidi="ar-SA"/>
              </w:rPr>
            </w:pPr>
            <w:r>
              <w:rPr>
                <w:rFonts w:hint="eastAsia" w:ascii="宋体" w:hAnsi="宋体" w:cs="宋体"/>
                <w:szCs w:val="20"/>
              </w:rPr>
              <w:t>黄淮学院师资队伍管理实施办法</w:t>
            </w:r>
          </w:p>
        </w:tc>
        <w:tc>
          <w:tcPr>
            <w:tcW w:w="1091" w:type="dxa"/>
            <w:noWrap w:val="0"/>
            <w:vAlign w:val="center"/>
          </w:tcPr>
          <w:p>
            <w:pPr>
              <w:jc w:val="center"/>
              <w:rPr>
                <w:rFonts w:hint="eastAsia" w:ascii="Times New Roman" w:hAnsi="Times New Roman" w:eastAsia="宋体" w:cs="宋体"/>
                <w:kern w:val="2"/>
                <w:sz w:val="21"/>
                <w:szCs w:val="20"/>
                <w:lang w:val="en-US" w:eastAsia="zh-CN" w:bidi="ar-SA"/>
              </w:rPr>
            </w:pPr>
            <w:r>
              <w:rPr>
                <w:rFonts w:hint="eastAsia" w:cs="宋体"/>
                <w:szCs w:val="20"/>
              </w:rPr>
              <w:t>汤震</w:t>
            </w:r>
          </w:p>
        </w:tc>
        <w:tc>
          <w:tcPr>
            <w:tcW w:w="3640" w:type="dxa"/>
            <w:noWrap w:val="0"/>
            <w:vAlign w:val="center"/>
          </w:tcPr>
          <w:p>
            <w:pPr>
              <w:jc w:val="left"/>
              <w:rPr>
                <w:rFonts w:hint="eastAsia" w:ascii="宋体" w:hAnsi="宋体" w:eastAsia="宋体" w:cs="宋体"/>
                <w:color w:val="000000"/>
                <w:kern w:val="2"/>
                <w:sz w:val="21"/>
                <w:szCs w:val="20"/>
                <w:lang w:val="zh-CN" w:eastAsia="zh-CN" w:bidi="ar-SA"/>
              </w:rPr>
            </w:pPr>
            <w:r>
              <w:rPr>
                <w:rFonts w:hint="eastAsia" w:ascii="宋体" w:hAnsi="宋体" w:cs="宋体"/>
                <w:color w:val="000000"/>
                <w:szCs w:val="20"/>
                <w:lang w:val="zh-CN"/>
              </w:rPr>
              <w:t>王晓殊、刘</w:t>
            </w:r>
            <w:r>
              <w:rPr>
                <w:rFonts w:ascii="宋体" w:hAnsi="宋体" w:cs="宋体"/>
                <w:color w:val="000000"/>
                <w:szCs w:val="20"/>
                <w:lang w:val="zh-CN"/>
              </w:rPr>
              <w:t>方、</w:t>
            </w:r>
            <w:r>
              <w:rPr>
                <w:rFonts w:hint="eastAsia" w:ascii="宋体" w:hAnsi="宋体" w:cs="宋体"/>
                <w:color w:val="000000"/>
                <w:szCs w:val="20"/>
                <w:lang w:val="zh-CN"/>
              </w:rPr>
              <w:t>王俊、刘会丽、张建</w:t>
            </w:r>
            <w:r>
              <w:rPr>
                <w:rFonts w:ascii="宋体" w:hAnsi="宋体" w:cs="宋体"/>
                <w:color w:val="000000"/>
                <w:szCs w:val="20"/>
                <w:lang w:val="zh-CN"/>
              </w:rPr>
              <w:t>成</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szCs w:val="20"/>
              </w:rPr>
              <w:t>委托项目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szCs w:val="20"/>
              </w:rPr>
              <w:t>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noWrap w:val="0"/>
            <w:vAlign w:val="center"/>
          </w:tcPr>
          <w:p>
            <w:pPr>
              <w:jc w:val="left"/>
              <w:rPr>
                <w:rFonts w:ascii="Times New Roman" w:hAnsi="Times New Roman" w:eastAsia="宋体" w:cs="Times New Roman"/>
                <w:kern w:val="2"/>
                <w:sz w:val="21"/>
                <w:szCs w:val="20"/>
                <w:lang w:val="en-US" w:eastAsia="zh-CN" w:bidi="ar-SA"/>
              </w:rPr>
            </w:pPr>
            <w:r>
              <w:rPr>
                <w:szCs w:val="20"/>
              </w:rPr>
              <w:t>2019XJGLX0186</w:t>
            </w:r>
          </w:p>
        </w:tc>
        <w:tc>
          <w:tcPr>
            <w:tcW w:w="4594" w:type="dxa"/>
            <w:noWrap w:val="0"/>
            <w:vAlign w:val="center"/>
          </w:tcPr>
          <w:p>
            <w:pPr>
              <w:jc w:val="left"/>
              <w:rPr>
                <w:rFonts w:hint="eastAsia" w:ascii="Times New Roman" w:hAnsi="Times New Roman" w:eastAsia="宋体" w:cs="宋体"/>
                <w:kern w:val="2"/>
                <w:sz w:val="21"/>
                <w:szCs w:val="20"/>
                <w:lang w:val="en-US" w:eastAsia="zh-CN" w:bidi="ar-SA"/>
              </w:rPr>
            </w:pPr>
            <w:r>
              <w:rPr>
                <w:rFonts w:hint="eastAsia" w:ascii="宋体" w:hAnsi="宋体" w:cs="宋体"/>
                <w:szCs w:val="20"/>
              </w:rPr>
              <w:t>黄淮学院人事分配制度改革问题研究</w:t>
            </w:r>
          </w:p>
        </w:tc>
        <w:tc>
          <w:tcPr>
            <w:tcW w:w="1091" w:type="dxa"/>
            <w:noWrap w:val="0"/>
            <w:vAlign w:val="center"/>
          </w:tcPr>
          <w:p>
            <w:pPr>
              <w:jc w:val="center"/>
              <w:rPr>
                <w:rFonts w:hint="eastAsia" w:ascii="Times New Roman" w:hAnsi="Times New Roman" w:eastAsia="宋体" w:cs="宋体"/>
                <w:kern w:val="2"/>
                <w:sz w:val="21"/>
                <w:szCs w:val="20"/>
                <w:lang w:val="en-US" w:eastAsia="zh-CN" w:bidi="ar-SA"/>
              </w:rPr>
            </w:pPr>
            <w:r>
              <w:rPr>
                <w:rFonts w:hint="eastAsia" w:ascii="宋体" w:hAnsi="宋体" w:cs="宋体"/>
                <w:color w:val="000000"/>
                <w:szCs w:val="20"/>
                <w:lang w:val="zh-CN"/>
              </w:rPr>
              <w:t>王晓殊</w:t>
            </w:r>
          </w:p>
        </w:tc>
        <w:tc>
          <w:tcPr>
            <w:tcW w:w="3640" w:type="dxa"/>
            <w:noWrap w:val="0"/>
            <w:vAlign w:val="center"/>
          </w:tcPr>
          <w:p>
            <w:pPr>
              <w:jc w:val="left"/>
              <w:rPr>
                <w:rFonts w:hint="eastAsia" w:ascii="Times New Roman" w:hAnsi="Times New Roman" w:eastAsia="宋体" w:cs="宋体"/>
                <w:kern w:val="2"/>
                <w:sz w:val="21"/>
                <w:szCs w:val="20"/>
                <w:lang w:val="en-US" w:eastAsia="zh-CN" w:bidi="ar-SA"/>
              </w:rPr>
            </w:pPr>
            <w:r>
              <w:rPr>
                <w:rFonts w:hint="eastAsia" w:ascii="宋体" w:hAnsi="宋体" w:cs="宋体"/>
                <w:szCs w:val="20"/>
              </w:rPr>
              <w:t>汤</w:t>
            </w:r>
            <w:r>
              <w:rPr>
                <w:rFonts w:ascii="宋体" w:hAnsi="宋体" w:cs="宋体"/>
                <w:szCs w:val="20"/>
              </w:rPr>
              <w:t>震</w:t>
            </w:r>
            <w:r>
              <w:rPr>
                <w:rFonts w:hint="eastAsia" w:ascii="宋体" w:hAnsi="宋体" w:cs="宋体"/>
                <w:szCs w:val="20"/>
              </w:rPr>
              <w:t>、杨艳丽、李巧歌、安莹莹、</w:t>
            </w:r>
            <w:r>
              <w:rPr>
                <w:rFonts w:ascii="宋体" w:hAnsi="宋体" w:cs="宋体"/>
                <w:szCs w:val="20"/>
              </w:rPr>
              <w:t>祝林</w:t>
            </w:r>
          </w:p>
        </w:tc>
        <w:tc>
          <w:tcPr>
            <w:tcW w:w="1201"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szCs w:val="20"/>
              </w:rPr>
              <w:t>委托项目</w:t>
            </w:r>
          </w:p>
        </w:tc>
        <w:tc>
          <w:tcPr>
            <w:tcW w:w="2400" w:type="dxa"/>
            <w:noWrap w:val="0"/>
            <w:vAlign w:val="center"/>
          </w:tcPr>
          <w:p>
            <w:pPr>
              <w:jc w:val="left"/>
              <w:rPr>
                <w:rFonts w:hint="eastAsia" w:ascii="Times New Roman" w:hAnsi="Times New Roman" w:eastAsia="宋体" w:cs="Times New Roman"/>
                <w:kern w:val="2"/>
                <w:sz w:val="21"/>
                <w:szCs w:val="20"/>
                <w:lang w:val="en-US" w:eastAsia="zh-CN" w:bidi="ar-SA"/>
              </w:rPr>
            </w:pPr>
            <w:r>
              <w:rPr>
                <w:rFonts w:hint="eastAsia"/>
                <w:szCs w:val="20"/>
              </w:rPr>
              <w:t>人事处</w:t>
            </w:r>
          </w:p>
        </w:tc>
      </w:tr>
    </w:tbl>
    <w:p/>
    <w:sectPr>
      <w:pgSz w:w="16838" w:h="11906" w:orient="landscape"/>
      <w:pgMar w:top="1463" w:right="1327" w:bottom="1463" w:left="132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altName w:val="黑体"/>
    <w:panose1 w:val="02010601030101010101"/>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zMzExOTkxMTE5MmZmMmYwYTM2NzhhY2EwODg4MjMifQ=="/>
  </w:docVars>
  <w:rsids>
    <w:rsidRoot w:val="00000000"/>
    <w:rsid w:val="11C32A61"/>
    <w:rsid w:val="24F37160"/>
    <w:rsid w:val="58922A58"/>
    <w:rsid w:val="6C562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styleId="5">
    <w:name w:val="No Spacing"/>
    <w:qFormat/>
    <w:uiPriority w:val="1"/>
    <w:pPr>
      <w:adjustRightInd w:val="0"/>
      <w:snapToGrid w:val="0"/>
    </w:pPr>
    <w:rPr>
      <w:rFonts w:ascii="Tahoma" w:hAnsi="Tahoma" w:eastAsia="微软雅黑" w:cs="Times New Roman"/>
      <w:sz w:val="22"/>
      <w:szCs w:val="22"/>
      <w:lang w:val="en-US" w:eastAsia="zh-CN" w:bidi="ar-SA"/>
    </w:rPr>
  </w:style>
  <w:style w:type="paragraph" w:customStyle="1" w:styleId="6">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4101</Words>
  <Characters>4881</Characters>
  <Lines>0</Lines>
  <Paragraphs>0</Paragraphs>
  <TotalTime>0</TotalTime>
  <ScaleCrop>false</ScaleCrop>
  <LinksUpToDate>false</LinksUpToDate>
  <CharactersWithSpaces>4964</CharactersWithSpaces>
  <Application>WPS Office_12.1.0.15398_F1E327BC-269C-435d-A152-05C5408002CA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2023-06-27T00:42:00Z</dcterms:created>
  <dc:creator>hp</dc:creator>
  <cp:lastModifiedBy>鲁旭</cp:lastModifiedBy>
  <dcterms:modified xsi:type="dcterms:W3CDTF">2023-09-08T10:35:14Z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2052-12.1.0.15398</vt:lpwstr>
  </property>
  <property fmtid="{D5CDD505-2E9C-101B-9397-08002B2CF9AE}" pid="3" name="ICV">
    <vt:lpwstr>8200C81CB1394D29BC26236B853E0E50_12</vt:lpwstr>
  </property>
</Properties>
</file>